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863399"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extent cx="3253105" cy="99123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3105" cy="991235"/>
                    </a:xfrm>
                    <a:prstGeom prst="rect">
                      <a:avLst/>
                    </a:prstGeom>
                    <a:noFill/>
                    <a:ln>
                      <a:noFill/>
                    </a:ln>
                  </pic:spPr>
                </pic:pic>
              </a:graphicData>
            </a:graphic>
          </wp:inline>
        </w:drawing>
      </w:r>
    </w:p>
    <w:p w:rsidR="00863399" w:rsidRDefault="00863399" w:rsidP="00863399">
      <w:pPr>
        <w:jc w:val="center"/>
        <w:rPr>
          <w:color w:val="1F497D"/>
          <w:sz w:val="18"/>
          <w:szCs w:val="18"/>
        </w:rPr>
      </w:pPr>
      <w:r>
        <w:rPr>
          <w:color w:val="1F497D"/>
          <w:sz w:val="18"/>
          <w:szCs w:val="18"/>
        </w:rPr>
        <w:t>Общество с ограниченной ответственностью «ИНТЕР РАО – Центр управления закупками»</w:t>
      </w:r>
    </w:p>
    <w:p w:rsidR="00863399" w:rsidRDefault="00863399" w:rsidP="00863399">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126E08">
        <w:rPr>
          <w:color w:val="1F497D"/>
          <w:sz w:val="18"/>
          <w:szCs w:val="18"/>
        </w:rPr>
        <w:t>3,</w:t>
      </w:r>
      <w:r>
        <w:rPr>
          <w:color w:val="1F497D"/>
          <w:sz w:val="18"/>
          <w:szCs w:val="18"/>
        </w:rPr>
        <w:t xml:space="preserve"> Москва, 119435</w:t>
      </w:r>
    </w:p>
    <w:p w:rsidR="00863399" w:rsidRDefault="00863399" w:rsidP="00863399">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AA46F6" w:rsidRDefault="009B7C30"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0A6DC2" w:rsidRPr="005E2246" w:rsidRDefault="000A6DC2" w:rsidP="000A6DC2">
      <w:pPr>
        <w:ind w:right="332"/>
        <w:jc w:val="right"/>
        <w:rPr>
          <w:sz w:val="20"/>
          <w:szCs w:val="20"/>
        </w:rPr>
      </w:pPr>
      <w:r w:rsidRPr="005E2246">
        <w:rPr>
          <w:sz w:val="20"/>
          <w:szCs w:val="20"/>
        </w:rPr>
        <w:t>УТВЕРЖДАЮ:</w:t>
      </w:r>
    </w:p>
    <w:p w:rsidR="000A6DC2" w:rsidRPr="005E2246" w:rsidRDefault="000A6DC2" w:rsidP="000A6DC2">
      <w:pPr>
        <w:tabs>
          <w:tab w:val="left" w:pos="9356"/>
        </w:tabs>
        <w:spacing w:before="120"/>
        <w:ind w:right="332"/>
        <w:jc w:val="right"/>
        <w:rPr>
          <w:sz w:val="20"/>
          <w:szCs w:val="20"/>
        </w:rPr>
      </w:pPr>
      <w:r w:rsidRPr="005E2246">
        <w:rPr>
          <w:sz w:val="20"/>
          <w:szCs w:val="20"/>
        </w:rPr>
        <w:t>___________________/</w:t>
      </w:r>
      <w:r w:rsidR="009B7C30">
        <w:rPr>
          <w:sz w:val="20"/>
          <w:szCs w:val="20"/>
        </w:rPr>
        <w:t>Романов А.В</w:t>
      </w:r>
      <w:r w:rsidR="009B1DF5">
        <w:rPr>
          <w:sz w:val="20"/>
          <w:szCs w:val="20"/>
        </w:rPr>
        <w:t>.</w:t>
      </w:r>
      <w:r w:rsidRPr="005E2246">
        <w:rPr>
          <w:sz w:val="20"/>
          <w:szCs w:val="20"/>
        </w:rPr>
        <w:t>/</w:t>
      </w:r>
    </w:p>
    <w:p w:rsidR="000A6DC2" w:rsidRPr="005E2246" w:rsidRDefault="000A6DC2" w:rsidP="000A6DC2">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rsidR="000A6DC2" w:rsidRPr="005E2246" w:rsidRDefault="000A6DC2" w:rsidP="000A6DC2">
      <w:pPr>
        <w:spacing w:line="360" w:lineRule="auto"/>
        <w:ind w:firstLine="6095"/>
        <w:rPr>
          <w:sz w:val="20"/>
          <w:szCs w:val="20"/>
        </w:rPr>
      </w:pPr>
      <w:r w:rsidRPr="005E2246">
        <w:rPr>
          <w:sz w:val="20"/>
          <w:szCs w:val="20"/>
        </w:rPr>
        <w:t>«</w:t>
      </w:r>
      <w:r w:rsidR="009B1DF5">
        <w:rPr>
          <w:sz w:val="20"/>
          <w:szCs w:val="20"/>
        </w:rPr>
        <w:t>0</w:t>
      </w:r>
      <w:r w:rsidR="009B7C30">
        <w:rPr>
          <w:sz w:val="20"/>
          <w:szCs w:val="20"/>
        </w:rPr>
        <w:t>5</w:t>
      </w:r>
      <w:r w:rsidRPr="005E2246">
        <w:rPr>
          <w:sz w:val="20"/>
          <w:szCs w:val="20"/>
        </w:rPr>
        <w:t xml:space="preserve">» </w:t>
      </w:r>
      <w:r w:rsidR="009B1DF5">
        <w:rPr>
          <w:sz w:val="20"/>
          <w:szCs w:val="20"/>
        </w:rPr>
        <w:t>дека</w:t>
      </w:r>
      <w:r>
        <w:rPr>
          <w:sz w:val="20"/>
          <w:szCs w:val="20"/>
        </w:rPr>
        <w:t xml:space="preserve">бря </w:t>
      </w:r>
      <w:r w:rsidRPr="005E2246">
        <w:rPr>
          <w:sz w:val="20"/>
          <w:szCs w:val="20"/>
        </w:rPr>
        <w:t xml:space="preserve"> 20</w:t>
      </w:r>
      <w:r>
        <w:rPr>
          <w:sz w:val="20"/>
          <w:szCs w:val="20"/>
        </w:rPr>
        <w:t>14</w:t>
      </w:r>
      <w:r w:rsidRPr="005E2246">
        <w:rPr>
          <w:sz w:val="20"/>
          <w:szCs w:val="20"/>
        </w:rPr>
        <w:t xml:space="preserve"> года</w:t>
      </w:r>
    </w:p>
    <w:p w:rsidR="000A6DC2" w:rsidRPr="005E2246" w:rsidRDefault="000A6DC2" w:rsidP="000A6DC2">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rsidR="00377AB2" w:rsidRPr="005E2246" w:rsidRDefault="000A6DC2" w:rsidP="000A6DC2">
      <w:pPr>
        <w:ind w:left="6521" w:hanging="425"/>
        <w:rPr>
          <w:kern w:val="36"/>
          <w:sz w:val="20"/>
          <w:szCs w:val="20"/>
        </w:rPr>
      </w:pPr>
      <w:r w:rsidRPr="005E2246">
        <w:rPr>
          <w:kern w:val="36"/>
          <w:sz w:val="20"/>
          <w:szCs w:val="20"/>
        </w:rPr>
        <w:t>____________________/</w:t>
      </w:r>
      <w:r w:rsidR="004E384F">
        <w:rPr>
          <w:kern w:val="36"/>
          <w:sz w:val="20"/>
          <w:szCs w:val="20"/>
        </w:rPr>
        <w:t>Гребенюк А.В.</w:t>
      </w:r>
      <w:r w:rsidR="00421D4C" w:rsidRPr="005E2246">
        <w:rPr>
          <w:kern w:val="36"/>
          <w:sz w:val="20"/>
          <w:szCs w:val="20"/>
        </w:rPr>
        <w:t xml:space="preserve"> </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bookmarkStart w:id="8" w:name="_GoBack"/>
      <w:bookmarkEnd w:id="8"/>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0A6DC2" w:rsidRPr="005E2246" w:rsidRDefault="000A6DC2" w:rsidP="000A6DC2">
      <w:pPr>
        <w:jc w:val="center"/>
        <w:rPr>
          <w:b/>
        </w:rPr>
      </w:pPr>
      <w:r w:rsidRPr="005E2246">
        <w:rPr>
          <w:b/>
        </w:rPr>
        <w:t xml:space="preserve">по открытому </w:t>
      </w:r>
      <w:r>
        <w:rPr>
          <w:b/>
        </w:rPr>
        <w:t xml:space="preserve">запросу предложений </w:t>
      </w:r>
    </w:p>
    <w:p w:rsidR="009B7C30" w:rsidRDefault="000A6DC2" w:rsidP="009B7C30">
      <w:pPr>
        <w:jc w:val="center"/>
        <w:rPr>
          <w:b/>
          <w:bCs/>
          <w:color w:val="000000"/>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9B7C30">
        <w:rPr>
          <w:b/>
          <w:bCs/>
          <w:color w:val="000000"/>
        </w:rPr>
        <w:t>о</w:t>
      </w:r>
      <w:r w:rsidR="009B7C30">
        <w:rPr>
          <w:b/>
          <w:bCs/>
          <w:color w:val="000000"/>
        </w:rPr>
        <w:t xml:space="preserve">казание рекламно-информационных услуг </w:t>
      </w:r>
    </w:p>
    <w:p w:rsidR="00E61531" w:rsidRDefault="009B7C30" w:rsidP="009B7C30">
      <w:pPr>
        <w:jc w:val="center"/>
        <w:rPr>
          <w:b/>
        </w:rPr>
      </w:pPr>
      <w:r>
        <w:rPr>
          <w:b/>
          <w:bCs/>
          <w:color w:val="000000"/>
        </w:rPr>
        <w:t xml:space="preserve">для нужд </w:t>
      </w:r>
      <w:r>
        <w:rPr>
          <w:b/>
        </w:rPr>
        <w:t>О</w:t>
      </w:r>
      <w:r w:rsidRPr="00752470">
        <w:rPr>
          <w:b/>
        </w:rPr>
        <w:t>АО «</w:t>
      </w:r>
      <w:proofErr w:type="spellStart"/>
      <w:r>
        <w:rPr>
          <w:b/>
          <w:bCs/>
          <w:color w:val="000000"/>
        </w:rPr>
        <w:t>Томскэнергосбыт</w:t>
      </w:r>
      <w:proofErr w:type="spellEnd"/>
      <w:r>
        <w:rPr>
          <w:b/>
        </w:rPr>
        <w:t>»</w:t>
      </w:r>
    </w:p>
    <w:p w:rsidR="009B7C30" w:rsidRDefault="009B7C30" w:rsidP="009B7C30">
      <w:pPr>
        <w:jc w:val="center"/>
        <w:rPr>
          <w:b/>
        </w:rPr>
      </w:pPr>
    </w:p>
    <w:p w:rsidR="009B7C30" w:rsidRDefault="009B7C30" w:rsidP="009B7C30">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w:t>
      </w:r>
      <w:r w:rsidR="000A6DC2">
        <w:rPr>
          <w:sz w:val="20"/>
          <w:szCs w:val="20"/>
        </w:rPr>
        <w:t xml:space="preserve">14 </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rsidRPr="006F01F1">
        <w:t>запроса предложений</w:t>
      </w:r>
      <w:r w:rsidRPr="002E2BE8">
        <w:rPr>
          <w:rStyle w:val="FontStyle128"/>
          <w:sz w:val="24"/>
          <w:szCs w:val="24"/>
        </w:rPr>
        <w:t>.</w:t>
      </w:r>
    </w:p>
    <w:p w:rsidR="00597AD3" w:rsidRPr="002E2BE8" w:rsidRDefault="00CD74E0" w:rsidP="002E2BE8">
      <w:pPr>
        <w:ind w:firstLine="709"/>
        <w:jc w:val="both"/>
        <w:rPr>
          <w:rStyle w:val="FontStyle128"/>
          <w:sz w:val="24"/>
          <w:szCs w:val="24"/>
        </w:rPr>
      </w:pPr>
      <w:r>
        <w:rPr>
          <w:rStyle w:val="FontStyle128"/>
          <w:b/>
          <w:sz w:val="24"/>
          <w:szCs w:val="24"/>
        </w:rPr>
        <w:t>Организатор закупки</w:t>
      </w:r>
      <w:r w:rsidR="00597AD3" w:rsidRPr="002E2BE8">
        <w:rPr>
          <w:rStyle w:val="FontStyle128"/>
          <w:sz w:val="24"/>
          <w:szCs w:val="24"/>
        </w:rPr>
        <w:t xml:space="preserve"> – </w:t>
      </w:r>
      <w:r w:rsidR="004F1384" w:rsidRPr="002E2BE8">
        <w:rPr>
          <w:rStyle w:val="FontStyle128"/>
          <w:sz w:val="24"/>
          <w:szCs w:val="24"/>
        </w:rPr>
        <w:t>ООО «ИНТЕР РАО</w:t>
      </w:r>
      <w:r w:rsidR="004F1384">
        <w:rPr>
          <w:rStyle w:val="FontStyle128"/>
          <w:sz w:val="24"/>
          <w:szCs w:val="24"/>
        </w:rPr>
        <w:t xml:space="preserve"> – Центр управления закупками</w:t>
      </w:r>
      <w:r w:rsidR="004F1384" w:rsidRPr="002E2BE8">
        <w:rPr>
          <w:rStyle w:val="FontStyle128"/>
          <w:sz w:val="24"/>
          <w:szCs w:val="24"/>
        </w:rPr>
        <w:t>», 119435, Россия, г. Москва, ул. Большая Пироговская, д. 27, стр. </w:t>
      </w:r>
      <w:r w:rsidR="004F1384" w:rsidRPr="00554C80">
        <w:rPr>
          <w:rStyle w:val="FontStyle128"/>
          <w:sz w:val="24"/>
          <w:szCs w:val="24"/>
        </w:rPr>
        <w:t>3</w:t>
      </w:r>
      <w:r w:rsidR="004F1384" w:rsidRPr="002E2BE8">
        <w:rPr>
          <w:rStyle w:val="FontStyle128"/>
          <w:sz w:val="24"/>
          <w:szCs w:val="24"/>
        </w:rPr>
        <w:t xml:space="preserve">, являющееся уполномоченным агентом Заказчика, осуществляющее в рамках своих полномочий организацию и проведение </w:t>
      </w:r>
      <w:r w:rsidR="005C0E30" w:rsidRPr="006F01F1">
        <w:t>запроса предложений</w:t>
      </w:r>
      <w:r w:rsidR="004F1384" w:rsidRPr="002E2BE8">
        <w:rPr>
          <w:rStyle w:val="FontStyle128"/>
          <w:sz w:val="24"/>
          <w:szCs w:val="24"/>
        </w:rPr>
        <w:t xml:space="preserve">. Информация об </w:t>
      </w:r>
      <w:r w:rsidR="004F1384">
        <w:rPr>
          <w:rStyle w:val="FontStyle128"/>
          <w:sz w:val="24"/>
          <w:szCs w:val="24"/>
        </w:rPr>
        <w:t>Организаторе закупки</w:t>
      </w:r>
      <w:r w:rsidR="004F1384" w:rsidRPr="002E2BE8">
        <w:rPr>
          <w:rStyle w:val="FontStyle128"/>
          <w:sz w:val="24"/>
          <w:szCs w:val="24"/>
        </w:rPr>
        <w:t xml:space="preserve"> указана в пункте 3 </w:t>
      </w:r>
      <w:r w:rsidR="005304CA">
        <w:rPr>
          <w:rStyle w:val="FontStyle128"/>
          <w:sz w:val="24"/>
          <w:szCs w:val="24"/>
        </w:rPr>
        <w:t>Уведомления</w:t>
      </w:r>
      <w:r w:rsidR="004F1384">
        <w:rPr>
          <w:rStyle w:val="FontStyle128"/>
          <w:sz w:val="24"/>
          <w:szCs w:val="24"/>
        </w:rPr>
        <w:t xml:space="preserve"> на участие в </w:t>
      </w:r>
      <w:r w:rsidR="005304CA">
        <w:rPr>
          <w:rStyle w:val="FontStyle128"/>
          <w:sz w:val="24"/>
          <w:szCs w:val="24"/>
        </w:rPr>
        <w:t>запросе предложений</w:t>
      </w:r>
      <w:r w:rsidR="004F1384" w:rsidRPr="002E2BE8">
        <w:rPr>
          <w:rStyle w:val="FontStyle128"/>
          <w:sz w:val="24"/>
          <w:szCs w:val="24"/>
        </w:rPr>
        <w:t>.</w:t>
      </w:r>
    </w:p>
    <w:p w:rsidR="00BA6713" w:rsidRPr="002E2BE8" w:rsidRDefault="00CD74E0" w:rsidP="002E2BE8">
      <w:pPr>
        <w:ind w:firstLine="709"/>
        <w:jc w:val="both"/>
        <w:rPr>
          <w:rStyle w:val="FontStyle128"/>
          <w:sz w:val="24"/>
          <w:szCs w:val="24"/>
        </w:rPr>
      </w:pPr>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xml:space="preserve">, правилах выбора Победителя, а так же об условиях заключаемого по результатам </w:t>
      </w:r>
      <w:r w:rsidR="00516EFF" w:rsidRPr="006F01F1">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5C0E30">
        <w:rPr>
          <w:rStyle w:val="FontStyle128"/>
          <w:sz w:val="24"/>
          <w:szCs w:val="24"/>
        </w:rPr>
        <w:t>размещается на сайте</w:t>
      </w:r>
      <w:r w:rsidR="005C0E30" w:rsidRPr="006F01F1">
        <w:rPr>
          <w:rStyle w:val="FontStyle128"/>
          <w:sz w:val="24"/>
        </w:rPr>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0702B" w:rsidP="002E2BE8">
      <w:pPr>
        <w:ind w:firstLine="720"/>
        <w:jc w:val="both"/>
        <w:rPr>
          <w:rStyle w:val="FontStyle128"/>
          <w:sz w:val="24"/>
          <w:szCs w:val="24"/>
        </w:rPr>
      </w:pPr>
      <w:r>
        <w:rPr>
          <w:rStyle w:val="FontStyle128"/>
          <w:rFonts w:eastAsiaTheme="majorEastAsia"/>
          <w:b/>
          <w:bCs/>
          <w:sz w:val="24"/>
          <w:szCs w:val="24"/>
        </w:rPr>
        <w:t>Открытый запрос предложений (далее так же Запрос предложений)</w:t>
      </w:r>
      <w:r>
        <w:rPr>
          <w:rStyle w:val="FontStyle128"/>
          <w:rFonts w:eastAsiaTheme="majorEastAsia"/>
          <w:b/>
          <w:bCs/>
        </w:rPr>
        <w:t xml:space="preserve"> </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rsidR="00516EFF">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sidRPr="006F01F1">
        <w:rPr>
          <w:rStyle w:val="FontStyle128"/>
          <w:sz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на сайте</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sidRPr="006F01F1">
        <w:rPr>
          <w:rStyle w:val="FontStyle128"/>
          <w:sz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w:t>
      </w:r>
      <w:r w:rsidR="005C0E30" w:rsidRPr="002E2BE8">
        <w:rPr>
          <w:rStyle w:val="FontStyle128"/>
          <w:sz w:val="24"/>
          <w:szCs w:val="24"/>
        </w:rPr>
        <w:t>юридическое</w:t>
      </w:r>
      <w:r w:rsidR="005C0E30">
        <w:rPr>
          <w:rStyle w:val="FontStyle128"/>
          <w:sz w:val="24"/>
          <w:szCs w:val="24"/>
        </w:rPr>
        <w:t>,</w:t>
      </w:r>
      <w:r w:rsidR="005C0E30" w:rsidRPr="002E2BE8">
        <w:rPr>
          <w:rStyle w:val="FontStyle128"/>
          <w:sz w:val="24"/>
          <w:szCs w:val="24"/>
        </w:rPr>
        <w:t xml:space="preserve"> физическое лицо</w:t>
      </w:r>
      <w:r w:rsidR="005C0E30">
        <w:rPr>
          <w:rStyle w:val="FontStyle128"/>
          <w:sz w:val="24"/>
          <w:szCs w:val="24"/>
        </w:rPr>
        <w:t xml:space="preserve"> или индивидуальный предприниматель, а также их объединения (консорциум, коллективный участник)</w:t>
      </w:r>
      <w:r w:rsidR="005C0E30" w:rsidRPr="002E2BE8">
        <w:rPr>
          <w:rStyle w:val="FontStyle128"/>
          <w:sz w:val="24"/>
          <w:szCs w:val="24"/>
        </w:rPr>
        <w:t>,</w:t>
      </w:r>
      <w:r w:rsidR="00597AD3" w:rsidRPr="002E2BE8">
        <w:rPr>
          <w:rStyle w:val="FontStyle128"/>
          <w:sz w:val="24"/>
          <w:szCs w:val="24"/>
        </w:rPr>
        <w:t xml:space="preserve">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sidRPr="006F01F1">
        <w:rPr>
          <w:rStyle w:val="FontStyle128"/>
          <w:sz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5C0E30" w:rsidRPr="00F74DAC">
        <w:rPr>
          <w:bCs/>
          <w:kern w:val="32"/>
        </w:rPr>
        <w:t xml:space="preserve">Участник(и) закупки, </w:t>
      </w:r>
      <w:r w:rsidR="005C0E30" w:rsidRPr="006F01F1">
        <w:rPr>
          <w:kern w:val="32"/>
        </w:rPr>
        <w:t>предложивший</w:t>
      </w:r>
      <w:r w:rsidR="005C0E30" w:rsidRPr="00F74DAC">
        <w:rPr>
          <w:bCs/>
          <w:kern w:val="32"/>
        </w:rPr>
        <w:t>(е)</w:t>
      </w:r>
      <w:r w:rsidR="005C0E30" w:rsidRPr="006F01F1">
        <w:rPr>
          <w:kern w:val="32"/>
        </w:rPr>
        <w:t xml:space="preserve"> лучшее сочетание условий исполнения договора и </w:t>
      </w:r>
      <w:r w:rsidR="005C0E30" w:rsidRPr="00F74DAC">
        <w:rPr>
          <w:bCs/>
          <w:kern w:val="32"/>
        </w:rPr>
        <w:t>окончательному(ым) предложению(ям)</w:t>
      </w:r>
      <w:r w:rsidR="005C0E30" w:rsidRPr="006F01F1">
        <w:rPr>
          <w:kern w:val="32"/>
        </w:rPr>
        <w:t xml:space="preserve"> которого</w:t>
      </w:r>
      <w:r w:rsidR="005C0E30" w:rsidRPr="00F74DAC">
        <w:rPr>
          <w:bCs/>
          <w:kern w:val="32"/>
        </w:rPr>
        <w:t>(ых)</w:t>
      </w:r>
      <w:r w:rsidR="005C0E30" w:rsidRPr="006F01F1">
        <w:rPr>
          <w:kern w:val="32"/>
        </w:rPr>
        <w:t xml:space="preserve"> было присвоено первое место согласно объявленной системе критериев</w:t>
      </w:r>
      <w:r w:rsidR="005C0E30"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lastRenderedPageBreak/>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отдельно указываются предмет, состав товаров, начальная (</w:t>
      </w:r>
      <w:r w:rsidR="002F33DB">
        <w:rPr>
          <w:rStyle w:val="FontStyle128"/>
          <w:sz w:val="24"/>
          <w:szCs w:val="24"/>
        </w:rPr>
        <w:t>максималь</w:t>
      </w:r>
      <w:r w:rsidRPr="002E2BE8">
        <w:rPr>
          <w:rStyle w:val="FontStyle128"/>
          <w:sz w:val="24"/>
          <w:szCs w:val="24"/>
        </w:rPr>
        <w:t xml:space="preserve">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2F33DB">
        <w:rPr>
          <w:rStyle w:val="FontStyle128"/>
          <w:b/>
          <w:sz w:val="24"/>
          <w:szCs w:val="24"/>
        </w:rPr>
        <w:t>максималь</w:t>
      </w:r>
      <w:r w:rsidR="001E50DF" w:rsidRPr="002E2BE8">
        <w:rPr>
          <w:rStyle w:val="FontStyle128"/>
          <w:b/>
          <w:sz w:val="24"/>
          <w:szCs w:val="24"/>
        </w:rPr>
        <w:t>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xml:space="preserve">– </w:t>
      </w:r>
      <w:r w:rsidR="002F33DB">
        <w:rPr>
          <w:rStyle w:val="FontStyle128"/>
          <w:sz w:val="24"/>
          <w:szCs w:val="24"/>
        </w:rPr>
        <w:t>максималь</w:t>
      </w:r>
      <w:r w:rsidRPr="002E2BE8">
        <w:rPr>
          <w:rStyle w:val="FontStyle128"/>
          <w:sz w:val="24"/>
          <w:szCs w:val="24"/>
        </w:rPr>
        <w:t>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9756CC">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Наименование, объем и характеристики</w:t>
      </w:r>
      <w:r w:rsidR="009756CC">
        <w:t>,</w:t>
      </w:r>
      <w:r w:rsidRPr="002E2BE8">
        <w:t xml:space="preserve"> </w:t>
      </w:r>
      <w:r w:rsidR="009756CC">
        <w:t>оказываемых услуг</w:t>
      </w:r>
      <w:r w:rsidR="0097396C" w:rsidRPr="002E2BE8">
        <w:t xml:space="preserve"> </w:t>
      </w:r>
      <w:r w:rsidRPr="002E2BE8">
        <w:t xml:space="preserve">указаны </w:t>
      </w:r>
      <w:r w:rsidR="00A221E8" w:rsidRPr="002E2BE8">
        <w:t xml:space="preserve">в </w:t>
      </w:r>
      <w:r w:rsidR="001049FC" w:rsidRPr="002E2BE8">
        <w:t xml:space="preserve">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9756CC">
        <w:t>оказание услуг</w:t>
      </w:r>
      <w:r w:rsidRPr="002E2BE8">
        <w:t>.</w:t>
      </w:r>
    </w:p>
    <w:p w:rsidR="00597AD3" w:rsidRPr="006F01F1" w:rsidRDefault="00597AD3" w:rsidP="006F01F1">
      <w:pPr>
        <w:pStyle w:val="af4"/>
        <w:numPr>
          <w:ilvl w:val="2"/>
          <w:numId w:val="4"/>
        </w:numPr>
        <w:ind w:left="1134" w:hanging="1134"/>
        <w:contextualSpacing w:val="0"/>
        <w:jc w:val="both"/>
        <w:rPr>
          <w:rStyle w:val="FontStyle128"/>
          <w:color w:val="auto"/>
          <w:sz w:val="24"/>
        </w:rPr>
      </w:pPr>
      <w:r w:rsidRPr="003A703F">
        <w:rPr>
          <w:rStyle w:val="FontStyle128"/>
          <w:sz w:val="24"/>
          <w:szCs w:val="24"/>
        </w:rPr>
        <w:t>Частичн</w:t>
      </w:r>
      <w:r w:rsidR="0097396C" w:rsidRPr="003A703F">
        <w:rPr>
          <w:rStyle w:val="FontStyle128"/>
          <w:sz w:val="24"/>
          <w:szCs w:val="24"/>
        </w:rPr>
        <w:t xml:space="preserve">ое </w:t>
      </w:r>
      <w:r w:rsidR="009756CC">
        <w:rPr>
          <w:rStyle w:val="FontStyle128"/>
          <w:sz w:val="24"/>
          <w:szCs w:val="24"/>
        </w:rPr>
        <w:t>оказание услуг</w:t>
      </w:r>
      <w:r w:rsidR="0097396C" w:rsidRPr="003A703F">
        <w:rPr>
          <w:rStyle w:val="FontStyle128"/>
          <w:sz w:val="24"/>
          <w:szCs w:val="24"/>
        </w:rPr>
        <w:t xml:space="preserve"> </w:t>
      </w:r>
      <w:r w:rsidRPr="003A703F">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3A703F" w:rsidP="002E2BE8">
      <w:pPr>
        <w:pStyle w:val="af4"/>
        <w:numPr>
          <w:ilvl w:val="2"/>
          <w:numId w:val="4"/>
        </w:numPr>
        <w:ind w:left="1134" w:hanging="1134"/>
        <w:contextualSpacing w:val="0"/>
        <w:jc w:val="both"/>
      </w:pPr>
      <w:r>
        <w:t>Участником запроса предложений</w:t>
      </w:r>
      <w:r w:rsidRPr="002E2BE8">
        <w:t xml:space="preserve"> </w:t>
      </w:r>
      <w:r w:rsidRPr="00F74DAC">
        <w:rPr>
          <w:bCs/>
          <w:kern w:val="32"/>
        </w:rPr>
        <w:t>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т.ч. являющиеся субподрядчиками/субисполнителями такого Участника), которые соответствуют требованиям, установленным в закупочной документации</w:t>
      </w:r>
      <w:r w:rsidRPr="00C16ACE">
        <w:t>.</w:t>
      </w:r>
    </w:p>
    <w:p w:rsidR="00EE0867" w:rsidRPr="002E2BE8" w:rsidRDefault="003A703F" w:rsidP="002E2BE8">
      <w:pPr>
        <w:pStyle w:val="af4"/>
        <w:numPr>
          <w:ilvl w:val="2"/>
          <w:numId w:val="4"/>
        </w:numPr>
        <w:ind w:left="1134" w:hanging="1134"/>
        <w:contextualSpacing w:val="0"/>
        <w:jc w:val="both"/>
      </w:pPr>
      <w:r w:rsidRPr="002E2BE8">
        <w:t xml:space="preserve">Для </w:t>
      </w:r>
      <w:r>
        <w:t>участия в запросе предложений</w:t>
      </w:r>
      <w:r w:rsidRPr="002E2BE8">
        <w:t xml:space="preserve"> </w:t>
      </w:r>
      <w:r>
        <w:t>Претендент на участие в закупке</w:t>
      </w:r>
      <w:r w:rsidRPr="002E2BE8">
        <w:t xml:space="preserve"> должен удовлетворять требованиям, изложенным в настоящей </w:t>
      </w:r>
      <w:r>
        <w:t>закупочной документации,</w:t>
      </w:r>
      <w:r w:rsidRPr="002E2BE8">
        <w:t xml:space="preserve"> быть правомочным на предоставление </w:t>
      </w:r>
      <w:r>
        <w:t>заявки на участие в закупке</w:t>
      </w:r>
      <w:r w:rsidRPr="002E2BE8">
        <w:t xml:space="preserve"> и представить </w:t>
      </w:r>
      <w:r>
        <w:t>заявку на участие в закупке,</w:t>
      </w:r>
      <w:r w:rsidRPr="002E2BE8">
        <w:t xml:space="preserve"> соответствующую требованиям настоящей</w:t>
      </w:r>
      <w:r>
        <w:t xml:space="preserve"> 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lastRenderedPageBreak/>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7E3A34" w:rsidRPr="002E2BE8">
        <w:t>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настоящей </w:t>
      </w:r>
      <w:r>
        <w:rPr>
          <w:sz w:val="24"/>
          <w:szCs w:val="24"/>
        </w:rPr>
        <w:t xml:space="preserve">закупочной документации </w:t>
      </w:r>
      <w:r w:rsidRPr="002E2BE8">
        <w:rPr>
          <w:sz w:val="24"/>
          <w:szCs w:val="24"/>
        </w:rPr>
        <w:t>(Том </w:t>
      </w:r>
      <w:r w:rsidRPr="002E2BE8">
        <w:rPr>
          <w:sz w:val="24"/>
          <w:szCs w:val="24"/>
          <w:lang w:val="en-US"/>
        </w:rPr>
        <w:t>IV</w:t>
      </w:r>
      <w:r w:rsidRPr="002E2BE8">
        <w:rPr>
          <w:sz w:val="24"/>
          <w:szCs w:val="24"/>
        </w:rPr>
        <w:t>)) должно содержать указание номера и названия каждого лота, а в качестве общей суммы — сумму по каждому из лотов.</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должно быть подготовлено отдельно по каждому из лотов с указанием номера и названия лота (форма 2 настоящей </w:t>
      </w:r>
      <w:r>
        <w:rPr>
          <w:sz w:val="24"/>
          <w:szCs w:val="24"/>
        </w:rPr>
        <w:t xml:space="preserve">закупочной документации </w:t>
      </w:r>
      <w:r w:rsidRPr="002E2BE8">
        <w:rPr>
          <w:sz w:val="24"/>
          <w:szCs w:val="24"/>
        </w:rPr>
        <w:t>(Том </w:t>
      </w:r>
      <w:r w:rsidRPr="006F01F1">
        <w:rPr>
          <w:sz w:val="24"/>
        </w:rPr>
        <w:t>IV</w:t>
      </w:r>
      <w:r w:rsidRPr="002E2BE8">
        <w:rPr>
          <w:sz w:val="24"/>
          <w:szCs w:val="24"/>
        </w:rPr>
        <w:t>)).</w:t>
      </w:r>
      <w:r w:rsidRPr="005F3CDB">
        <w:rPr>
          <w:sz w:val="24"/>
          <w:szCs w:val="24"/>
        </w:rPr>
        <w:t xml:space="preserve"> Отдельно по каждому лоту следует предоставлять кроме ТЗ также иные документы, относящиеся к каждому лоту: </w:t>
      </w:r>
      <w:r>
        <w:rPr>
          <w:sz w:val="24"/>
          <w:szCs w:val="24"/>
        </w:rPr>
        <w:t>к</w:t>
      </w:r>
      <w:r w:rsidRPr="00C16ACE">
        <w:rPr>
          <w:rStyle w:val="FontStyle128"/>
          <w:sz w:val="24"/>
        </w:rPr>
        <w:t>алендарный план</w:t>
      </w:r>
      <w:r w:rsidR="006F01F1">
        <w:rPr>
          <w:rStyle w:val="FontStyle128"/>
          <w:sz w:val="24"/>
        </w:rPr>
        <w:t xml:space="preserve"> оказания услуг</w:t>
      </w:r>
      <w:r w:rsidRPr="005F3CDB">
        <w:rPr>
          <w:sz w:val="24"/>
          <w:szCs w:val="24"/>
        </w:rPr>
        <w:t xml:space="preserve">, сводная таблица стоимости </w:t>
      </w:r>
      <w:r w:rsidR="006F01F1">
        <w:rPr>
          <w:sz w:val="24"/>
          <w:szCs w:val="24"/>
        </w:rPr>
        <w:t>услуг</w:t>
      </w:r>
      <w:r w:rsidRPr="005F3CDB">
        <w:rPr>
          <w:sz w:val="24"/>
          <w:szCs w:val="24"/>
        </w:rPr>
        <w:t xml:space="preserve">, </w:t>
      </w:r>
      <w:r w:rsidRPr="00C16ACE">
        <w:rPr>
          <w:rStyle w:val="FontStyle128"/>
          <w:sz w:val="24"/>
        </w:rPr>
        <w:t>график оплаты</w:t>
      </w:r>
      <w:r w:rsidRPr="00F1472F">
        <w:rPr>
          <w:rStyle w:val="FontStyle128"/>
          <w:sz w:val="24"/>
          <w:szCs w:val="24"/>
        </w:rPr>
        <w:t>;</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Pr>
          <w:sz w:val="24"/>
          <w:szCs w:val="24"/>
        </w:rPr>
        <w:t xml:space="preserve">заявкой на участие в закупке </w:t>
      </w:r>
      <w:r w:rsidRPr="002E2BE8">
        <w:rPr>
          <w:sz w:val="24"/>
          <w:szCs w:val="24"/>
        </w:rPr>
        <w:t xml:space="preserve">следует дополнительно обозначить номера и названия лотов, на которые подается </w:t>
      </w:r>
      <w:r>
        <w:rPr>
          <w:sz w:val="24"/>
          <w:szCs w:val="24"/>
        </w:rPr>
        <w:t>заявка на участие в закупке</w:t>
      </w:r>
      <w:r w:rsidRPr="002E2BE8">
        <w:rPr>
          <w:sz w:val="24"/>
          <w:szCs w:val="24"/>
        </w:rPr>
        <w:t>.</w:t>
      </w:r>
    </w:p>
    <w:p w:rsidR="002F187E" w:rsidRDefault="00294D79" w:rsidP="002E2BE8">
      <w:pPr>
        <w:pStyle w:val="af3"/>
        <w:numPr>
          <w:ilvl w:val="0"/>
          <w:numId w:val="3"/>
        </w:numPr>
        <w:spacing w:line="240" w:lineRule="auto"/>
        <w:ind w:left="1701" w:hanging="567"/>
        <w:rPr>
          <w:sz w:val="24"/>
          <w:szCs w:val="24"/>
        </w:rPr>
      </w:pPr>
      <w:r w:rsidRPr="002E2BE8">
        <w:rPr>
          <w:sz w:val="24"/>
          <w:szCs w:val="24"/>
        </w:rPr>
        <w:t xml:space="preserve">Оценка </w:t>
      </w:r>
      <w:r>
        <w:rPr>
          <w:sz w:val="24"/>
          <w:szCs w:val="24"/>
        </w:rPr>
        <w:t>заявок на участие в закупке</w:t>
      </w:r>
      <w:r w:rsidRPr="002E2BE8">
        <w:rPr>
          <w:sz w:val="24"/>
          <w:szCs w:val="24"/>
        </w:rPr>
        <w:t xml:space="preserve"> </w:t>
      </w:r>
      <w:r>
        <w:rPr>
          <w:sz w:val="24"/>
          <w:szCs w:val="24"/>
        </w:rPr>
        <w:t xml:space="preserve">и </w:t>
      </w:r>
      <w:r w:rsidRPr="002E2BE8">
        <w:rPr>
          <w:sz w:val="24"/>
          <w:szCs w:val="24"/>
        </w:rPr>
        <w:t xml:space="preserve">определение </w:t>
      </w:r>
      <w:r>
        <w:rPr>
          <w:sz w:val="24"/>
          <w:szCs w:val="24"/>
        </w:rPr>
        <w:t xml:space="preserve">Победителя </w:t>
      </w:r>
      <w:r w:rsidR="005304CA">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Pr>
          <w:sz w:val="24"/>
          <w:szCs w:val="24"/>
        </w:rPr>
        <w:t xml:space="preserve">Победитель </w:t>
      </w:r>
      <w:r w:rsidR="005304CA">
        <w:rPr>
          <w:sz w:val="24"/>
          <w:szCs w:val="24"/>
        </w:rPr>
        <w:t>запроса предложений</w:t>
      </w:r>
      <w:r>
        <w:rPr>
          <w:sz w:val="24"/>
          <w:szCs w:val="24"/>
        </w:rPr>
        <w:t>.</w:t>
      </w:r>
    </w:p>
    <w:p w:rsidR="00294D79" w:rsidRPr="002E2BE8" w:rsidRDefault="00294D79" w:rsidP="002E2BE8">
      <w:pPr>
        <w:pStyle w:val="af3"/>
        <w:numPr>
          <w:ilvl w:val="0"/>
          <w:numId w:val="3"/>
        </w:numPr>
        <w:spacing w:line="240" w:lineRule="auto"/>
        <w:ind w:left="1701" w:hanging="567"/>
        <w:rPr>
          <w:sz w:val="24"/>
          <w:szCs w:val="24"/>
        </w:rPr>
      </w:pPr>
      <w:r>
        <w:rPr>
          <w:color w:val="000000"/>
          <w:sz w:val="24"/>
          <w:szCs w:val="24"/>
        </w:rPr>
        <w:t xml:space="preserve">В случае подачи предложения на несколько лотов, предложение по каждому отдельному лоту должно быть запечатано в отдельный конверт в соответствии с разделом 3.9. настоящей закупочной Документации. </w:t>
      </w:r>
      <w:r w:rsidRPr="002E64ED">
        <w:rPr>
          <w:color w:val="000000"/>
          <w:sz w:val="24"/>
          <w:szCs w:val="24"/>
        </w:rPr>
        <w:t>Общие документы, которые относятся ко всем лотам кладутся в отдельный конверт</w:t>
      </w:r>
      <w:r>
        <w:rPr>
          <w:color w:val="000000"/>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w:t>
      </w:r>
      <w:r w:rsidRPr="008C5114">
        <w:lastRenderedPageBreak/>
        <w:t xml:space="preserve">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закупок товаров, работ, услуг, утвержденным </w:t>
      </w:r>
      <w:r w:rsidR="00E333DB">
        <w:t>в установленном порядке</w:t>
      </w:r>
      <w:r w:rsidRPr="002E2BE8">
        <w:t>.</w:t>
      </w:r>
    </w:p>
    <w:p w:rsidR="00DD78DE" w:rsidRPr="002E2BE8" w:rsidRDefault="00DA7916" w:rsidP="002E2BE8">
      <w:pPr>
        <w:pStyle w:val="af4"/>
        <w:numPr>
          <w:ilvl w:val="2"/>
          <w:numId w:val="4"/>
        </w:numPr>
        <w:ind w:left="1134" w:hanging="1134"/>
        <w:contextualSpacing w:val="0"/>
        <w:jc w:val="both"/>
      </w:pPr>
      <w:r>
        <w:t>Уведомление</w:t>
      </w:r>
      <w:r w:rsidR="00DD78DE" w:rsidRPr="002E2BE8">
        <w:t xml:space="preserve">, </w:t>
      </w:r>
      <w:r w:rsidR="004321C7" w:rsidRPr="002E2BE8">
        <w:t>размещенное</w:t>
      </w:r>
      <w:r w:rsidR="00DD78DE" w:rsidRPr="002E2BE8">
        <w:t xml:space="preserve"> на сайте,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9B1DF5">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p w:rsidR="001E5763" w:rsidRPr="002E2BE8" w:rsidRDefault="001E5763" w:rsidP="002E2BE8">
      <w:pPr>
        <w:pStyle w:val="af4"/>
        <w:numPr>
          <w:ilvl w:val="2"/>
          <w:numId w:val="4"/>
        </w:numPr>
        <w:ind w:left="1134" w:hanging="1134"/>
        <w:contextualSpacing w:val="0"/>
        <w:jc w:val="both"/>
      </w:pPr>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w:t>
      </w:r>
      <w:r w:rsidR="00B97D8E" w:rsidRPr="002E2BE8">
        <w:lastRenderedPageBreak/>
        <w:t xml:space="preserve">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
    <w:p w:rsidR="00B97D8E"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554FAB" w:rsidRPr="002E2BE8" w:rsidRDefault="00554FAB" w:rsidP="002E2BE8">
      <w:pPr>
        <w:pStyle w:val="af4"/>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7F37DC">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w:t>
      </w:r>
      <w:r w:rsidR="002F33DB">
        <w:t>максималь</w:t>
      </w:r>
      <w:r w:rsidR="00C41EAD" w:rsidRPr="002E2BE8">
        <w:t>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F8040D" w:rsidRPr="002E2BE8" w:rsidRDefault="00F8040D" w:rsidP="002E2BE8">
      <w:pPr>
        <w:pStyle w:val="af4"/>
        <w:numPr>
          <w:ilvl w:val="2"/>
          <w:numId w:val="4"/>
        </w:numPr>
        <w:ind w:left="1134" w:hanging="1134"/>
        <w:contextualSpacing w:val="0"/>
        <w:jc w:val="both"/>
      </w:pPr>
      <w:bookmarkStart w:id="27" w:name="_Ref308011228"/>
      <w:r w:rsidRPr="008606A3">
        <w:rPr>
          <w:rFonts w:cs="Arial"/>
        </w:rPr>
        <w:t xml:space="preserve">Между публикацией </w:t>
      </w:r>
      <w:r w:rsidRPr="004D28A8">
        <w:rPr>
          <w:rFonts w:cs="Arial"/>
        </w:rPr>
        <w:t xml:space="preserve">документа, уведомляющего о начале </w:t>
      </w:r>
      <w:r>
        <w:rPr>
          <w:rFonts w:cs="Arial"/>
        </w:rPr>
        <w:t>запроса предложений</w:t>
      </w:r>
      <w:r w:rsidRPr="004D28A8">
        <w:rPr>
          <w:rFonts w:cs="Arial"/>
        </w:rPr>
        <w:t>, и окончательным сроком п</w:t>
      </w:r>
      <w:r w:rsidRPr="008606A3">
        <w:rPr>
          <w:rFonts w:cs="Arial"/>
        </w:rPr>
        <w:t>редставления заявки на участие в закупке должно быть предусмотрено не менее 1</w:t>
      </w:r>
      <w:r>
        <w:rPr>
          <w:rFonts w:cs="Arial"/>
        </w:rPr>
        <w:t>0</w:t>
      </w:r>
      <w:r w:rsidRPr="008606A3">
        <w:rPr>
          <w:rFonts w:cs="Arial"/>
        </w:rPr>
        <w:t> (</w:t>
      </w:r>
      <w:r>
        <w:rPr>
          <w:rFonts w:cs="Arial"/>
        </w:rPr>
        <w:t>десяти</w:t>
      </w:r>
      <w:r w:rsidRPr="008606A3">
        <w:rPr>
          <w:rFonts w:cs="Arial"/>
        </w:rPr>
        <w:t xml:space="preserve">) </w:t>
      </w:r>
      <w:r w:rsidR="00D01FD2">
        <w:t xml:space="preserve">календарных </w:t>
      </w:r>
      <w:r w:rsidRPr="008606A3">
        <w:rPr>
          <w:rFonts w:cs="Arial"/>
        </w:rPr>
        <w:t>дней.</w:t>
      </w:r>
      <w:bookmarkEnd w:id="27"/>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lastRenderedPageBreak/>
        <w:t xml:space="preserve">Закупочная документация </w:t>
      </w:r>
      <w:r w:rsidR="004321C7" w:rsidRPr="002E2BE8">
        <w:t xml:space="preserve">находится в открытом доступе на сайте, начиная с даты размещения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8"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4321C7" w:rsidRPr="002E2BE8">
        <w:t>.</w:t>
      </w:r>
      <w:bookmarkEnd w:id="28"/>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понедельник - четверг</w:t>
      </w:r>
      <w:r w:rsidR="004321C7" w:rsidRPr="002E2BE8">
        <w:t xml:space="preserve"> с</w:t>
      </w:r>
      <w:r w:rsidR="00876F99">
        <w:t> </w:t>
      </w:r>
      <w:r w:rsidR="00A96EBC" w:rsidRPr="002E2BE8">
        <w:t>09</w:t>
      </w:r>
      <w:r w:rsidR="00A96EBC" w:rsidRPr="002E2BE8">
        <w:rPr>
          <w:u w:val="single"/>
          <w:vertAlign w:val="superscript"/>
        </w:rPr>
        <w:t>30</w:t>
      </w:r>
      <w:r w:rsidR="004321C7" w:rsidRPr="002E2BE8">
        <w:t xml:space="preserve"> до </w:t>
      </w:r>
      <w:r w:rsidR="00A96EBC" w:rsidRPr="002E2BE8">
        <w:t>16</w:t>
      </w:r>
      <w:r w:rsidR="00A96EBC" w:rsidRPr="002E2BE8">
        <w:rPr>
          <w:u w:val="single"/>
          <w:vertAlign w:val="superscript"/>
        </w:rPr>
        <w:t>30</w:t>
      </w:r>
      <w:r w:rsidR="00635E49" w:rsidRPr="002E2BE8">
        <w:t>, пятница с 09</w:t>
      </w:r>
      <w:r w:rsidR="00A96EBC" w:rsidRPr="002E2BE8">
        <w:rPr>
          <w:u w:val="single"/>
          <w:vertAlign w:val="superscript"/>
        </w:rPr>
        <w:t>30</w:t>
      </w:r>
      <w:r w:rsidR="00635E49" w:rsidRPr="002E2BE8">
        <w:t xml:space="preserve"> до 15</w:t>
      </w:r>
      <w:r w:rsidR="00A96EBC" w:rsidRPr="002E2BE8">
        <w:rPr>
          <w:u w:val="single"/>
          <w:vertAlign w:val="superscript"/>
        </w:rPr>
        <w:t>30</w:t>
      </w:r>
      <w:r w:rsidR="00A96EBC" w:rsidRPr="002E2BE8">
        <w:t>.</w:t>
      </w:r>
    </w:p>
    <w:p w:rsidR="004321C7" w:rsidRPr="002E2BE8" w:rsidRDefault="00CD74E0" w:rsidP="002E2BE8">
      <w:pPr>
        <w:pStyle w:val="af4"/>
        <w:numPr>
          <w:ilvl w:val="2"/>
          <w:numId w:val="4"/>
        </w:numPr>
        <w:ind w:left="1134" w:hanging="1134"/>
        <w:contextualSpacing w:val="0"/>
        <w:jc w:val="both"/>
      </w:pPr>
      <w:bookmarkStart w:id="29" w:name="_Ref316300991"/>
      <w:r>
        <w:t xml:space="preserve">Закупочная документация </w:t>
      </w:r>
      <w:r w:rsidR="002137AA" w:rsidRPr="002E2BE8">
        <w:t>предоставляется в бумажном виде по адресу 119435, Россия, г.</w:t>
      </w:r>
      <w:r w:rsidR="00635E49" w:rsidRPr="002E2BE8">
        <w:rPr>
          <w:lang w:val="en-US"/>
        </w:rPr>
        <w:t> </w:t>
      </w:r>
      <w:r w:rsidR="00635E49" w:rsidRPr="002E2BE8">
        <w:t>Москва, ул.</w:t>
      </w:r>
      <w:r w:rsidR="00635E49" w:rsidRPr="002E2BE8">
        <w:rPr>
          <w:lang w:val="en-US"/>
        </w:rPr>
        <w:t> </w:t>
      </w:r>
      <w:r w:rsidR="002137AA" w:rsidRPr="002E2BE8">
        <w:t>Большая Пироговская, д.</w:t>
      </w:r>
      <w:r w:rsidR="00635E49" w:rsidRPr="002E2BE8">
        <w:rPr>
          <w:lang w:val="en-US"/>
        </w:rPr>
        <w:t> </w:t>
      </w:r>
      <w:r w:rsidR="002137AA" w:rsidRPr="002E2BE8">
        <w:t>27, стр.</w:t>
      </w:r>
      <w:r w:rsidR="00635E49" w:rsidRPr="002E2BE8">
        <w:rPr>
          <w:lang w:val="en-US"/>
        </w:rPr>
        <w:t> </w:t>
      </w:r>
      <w:r w:rsidR="00126E08">
        <w:t>3</w:t>
      </w:r>
      <w:r w:rsidR="002137AA" w:rsidRPr="002E2BE8">
        <w:t>.</w:t>
      </w:r>
      <w:bookmarkEnd w:id="29"/>
    </w:p>
    <w:p w:rsidR="002137AA" w:rsidRPr="002E2BE8" w:rsidRDefault="00AF2C77" w:rsidP="002E2BE8">
      <w:pPr>
        <w:pStyle w:val="af4"/>
        <w:numPr>
          <w:ilvl w:val="2"/>
          <w:numId w:val="4"/>
        </w:numPr>
        <w:ind w:left="1134" w:hanging="1134"/>
        <w:contextualSpacing w:val="0"/>
        <w:jc w:val="both"/>
      </w:pPr>
      <w:r>
        <w:t>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конкурса (Заказчик) не несет ответственности за несвоевременное получение указанной информации.</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DA7916">
        <w:t>заявку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w:t>
      </w:r>
      <w:r w:rsidR="00D7066C">
        <w:t>оказываемых услуг</w:t>
      </w:r>
      <w:r w:rsidRPr="002E2BE8">
        <w:t xml:space="preserve">,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C71622" w:rsidRDefault="00C71622" w:rsidP="002E2BE8">
      <w:pPr>
        <w:pStyle w:val="af4"/>
        <w:numPr>
          <w:ilvl w:val="2"/>
          <w:numId w:val="4"/>
        </w:numPr>
        <w:ind w:left="1134" w:hanging="1134"/>
        <w:contextualSpacing w:val="0"/>
        <w:jc w:val="both"/>
      </w:pPr>
      <w:bookmarkStart w:id="30" w:name="_Ref316301251"/>
      <w:r w:rsidRPr="002E2BE8">
        <w:t xml:space="preserve">При проведении </w:t>
      </w:r>
      <w:r>
        <w:t>запроса предложений</w:t>
      </w:r>
      <w:r w:rsidRPr="002E2BE8">
        <w:t xml:space="preserve"> какие-либо переговоры </w:t>
      </w:r>
      <w:r>
        <w:t xml:space="preserve">Организатора закупки </w:t>
      </w:r>
      <w:r w:rsidRPr="002E2BE8">
        <w:t xml:space="preserve">(уполномоченных лиц Организатора </w:t>
      </w:r>
      <w:r>
        <w:t>закупки</w:t>
      </w:r>
      <w:r w:rsidRPr="002E2BE8">
        <w:t>)/</w:t>
      </w:r>
      <w:r>
        <w:t xml:space="preserve"> </w:t>
      </w:r>
      <w:r w:rsidRPr="002E2BE8">
        <w:t xml:space="preserve">Заказчика или </w:t>
      </w:r>
      <w:r>
        <w:t xml:space="preserve">Закупочной комиссии </w:t>
      </w:r>
      <w:r w:rsidRPr="002E2BE8">
        <w:t xml:space="preserve">по предмету </w:t>
      </w:r>
      <w:r>
        <w:t>запроса предложений</w:t>
      </w:r>
      <w:r w:rsidRPr="002E2BE8">
        <w:t xml:space="preserve"> с </w:t>
      </w:r>
      <w:r>
        <w:t>Претендентом на участие в закупке</w:t>
      </w:r>
      <w:r w:rsidRPr="002E2BE8">
        <w:t>/</w:t>
      </w:r>
      <w:r>
        <w:t xml:space="preserve">Участником запроса предложений </w:t>
      </w:r>
      <w:r w:rsidRPr="002E2BE8">
        <w:t xml:space="preserve">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F56F8B" w:rsidRPr="002E2BE8" w:rsidRDefault="00F56F8B" w:rsidP="002E2BE8">
      <w:pPr>
        <w:pStyle w:val="af4"/>
        <w:numPr>
          <w:ilvl w:val="2"/>
          <w:numId w:val="4"/>
        </w:numPr>
        <w:ind w:left="1134" w:hanging="1134"/>
        <w:contextualSpacing w:val="0"/>
        <w:jc w:val="both"/>
      </w:pPr>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w:t>
      </w:r>
      <w:r w:rsidR="004E2E8D">
        <w:t>ь</w:t>
      </w:r>
      <w:r w:rsidRPr="002E2BE8">
        <w:t xml:space="preserve">) </w:t>
      </w:r>
      <w:r w:rsidR="00D01FD2">
        <w:t xml:space="preserve">календарных </w:t>
      </w:r>
      <w:r w:rsidRPr="002E2BE8">
        <w:t xml:space="preserve">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w:t>
      </w:r>
      <w:r w:rsidRPr="002E2BE8">
        <w:lastRenderedPageBreak/>
        <w:t xml:space="preserve">вида корреспонденции, указанным в </w:t>
      </w:r>
      <w:r w:rsidR="008A40EA">
        <w:t>У</w:t>
      </w:r>
      <w:r w:rsidR="00773F99">
        <w:t>ведомлении</w:t>
      </w:r>
      <w:r w:rsidRPr="002E2BE8">
        <w:t>.</w:t>
      </w:r>
      <w:bookmarkEnd w:id="30"/>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w:t>
      </w:r>
      <w:r w:rsidR="00FE37CE">
        <w:t>в течение 5 (пяти) рабочих дней направляет разъяснение на запрос</w:t>
      </w:r>
      <w:r w:rsidR="00F56F8B" w:rsidRPr="002E2BE8">
        <w:t xml:space="preserve">,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9B1DF5">
        <w:t>3.4.1</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sidRPr="006F01F1">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sidRPr="006F01F1">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4E2E8D">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9B1DF5">
        <w:t>3.4.1</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164BE" w:rsidP="002E2BE8">
      <w:pPr>
        <w:pStyle w:val="af4"/>
        <w:numPr>
          <w:ilvl w:val="2"/>
          <w:numId w:val="4"/>
        </w:numPr>
        <w:ind w:left="1134" w:hanging="1134"/>
        <w:contextualSpacing w:val="0"/>
        <w:jc w:val="both"/>
      </w:pPr>
      <w:r>
        <w:t>Организатор закупки по собственной инициативе или в соответствии с запросом Претендента на участие в закупке вправе принять решение о внесении изменений в закупочную документацию в любое время  до даты окончания подачи заявок на участие в закупке. Изменение предмета запроса предложений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w:t>
      </w:r>
      <w:r w:rsidRPr="002E2BE8">
        <w:t xml:space="preserve"> 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9907B3" w:rsidRPr="002E2BE8">
        <w:t xml:space="preserve"> </w:t>
      </w:r>
      <w:r w:rsidRPr="002E2BE8">
        <w:t xml:space="preserve">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разместивший на сайте</w:t>
      </w:r>
      <w:r w:rsidR="004E2E8D">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w:t>
      </w:r>
      <w:r w:rsidRPr="002E2BE8">
        <w:lastRenderedPageBreak/>
        <w:t xml:space="preserve">случае отказа от </w:t>
      </w:r>
      <w:r w:rsidR="00BF73EC">
        <w:t>проведения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 предложений</w:t>
      </w:r>
      <w:r w:rsidRPr="002E2BE8">
        <w:t xml:space="preserve">, подавшим </w:t>
      </w:r>
      <w:r w:rsidR="00DA7916">
        <w:t>заявки на участие в закупке</w:t>
      </w:r>
      <w:r w:rsidRPr="002E2BE8">
        <w:t xml:space="preserve">. </w:t>
      </w:r>
    </w:p>
    <w:p w:rsidR="00767EEF"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4143D9" w:rsidRPr="002E2BE8" w:rsidRDefault="004143D9" w:rsidP="002E2BE8">
      <w:pPr>
        <w:pStyle w:val="af4"/>
        <w:numPr>
          <w:ilvl w:val="2"/>
          <w:numId w:val="4"/>
        </w:numPr>
        <w:ind w:left="1134" w:hanging="1134"/>
        <w:contextualSpacing w:val="0"/>
        <w:jc w:val="both"/>
      </w:pPr>
      <w:r w:rsidRPr="001C5754">
        <w:rPr>
          <w:color w:val="000000"/>
        </w:rPr>
        <w:t>В случае у</w:t>
      </w:r>
      <w:r>
        <w:rPr>
          <w:color w:val="000000"/>
        </w:rPr>
        <w:t>становления факта подачи одним У</w:t>
      </w:r>
      <w:r w:rsidRPr="001C5754">
        <w:rPr>
          <w:color w:val="000000"/>
        </w:rPr>
        <w:t xml:space="preserve">частником </w:t>
      </w:r>
      <w:r>
        <w:rPr>
          <w:color w:val="000000"/>
        </w:rPr>
        <w:t>запроса предложений</w:t>
      </w:r>
      <w:r w:rsidRPr="001C5754" w:rsidDel="00F42E1A">
        <w:rPr>
          <w:color w:val="000000"/>
        </w:rPr>
        <w:t xml:space="preserve"> </w:t>
      </w:r>
      <w:r w:rsidRPr="001C5754">
        <w:rPr>
          <w:color w:val="000000"/>
        </w:rPr>
        <w:t>д</w:t>
      </w:r>
      <w:r>
        <w:rPr>
          <w:color w:val="000000"/>
        </w:rPr>
        <w:t>вух и более заявок</w:t>
      </w:r>
      <w:r w:rsidRPr="001C5754">
        <w:rPr>
          <w:color w:val="000000"/>
        </w:rPr>
        <w:t xml:space="preserve"> в отношении одного и того же лота при условии, что поданные ранее заявки таким </w:t>
      </w:r>
      <w:r>
        <w:rPr>
          <w:color w:val="000000"/>
        </w:rPr>
        <w:t>У</w:t>
      </w:r>
      <w:r w:rsidRPr="001C5754">
        <w:rPr>
          <w:color w:val="000000"/>
        </w:rPr>
        <w:t>частн</w:t>
      </w:r>
      <w:r>
        <w:rPr>
          <w:color w:val="000000"/>
        </w:rPr>
        <w:t xml:space="preserve">иком не отозваны, все заявки </w:t>
      </w:r>
      <w:r w:rsidRPr="001C5754">
        <w:rPr>
          <w:color w:val="000000"/>
        </w:rPr>
        <w:t xml:space="preserve">такого </w:t>
      </w:r>
      <w:r>
        <w:rPr>
          <w:color w:val="000000"/>
        </w:rPr>
        <w:t>У</w:t>
      </w:r>
      <w:r w:rsidRPr="001C5754">
        <w:rPr>
          <w:color w:val="000000"/>
        </w:rPr>
        <w:t xml:space="preserve">частника </w:t>
      </w:r>
      <w:r>
        <w:rPr>
          <w:color w:val="000000"/>
        </w:rPr>
        <w:t>запроса предложений</w:t>
      </w:r>
      <w:r w:rsidRPr="001C5754">
        <w:rPr>
          <w:color w:val="000000"/>
        </w:rPr>
        <w:t xml:space="preserve">, поданные в отношении данного лота, не рассматриваются и возвращаются такому </w:t>
      </w:r>
      <w:r>
        <w:rPr>
          <w:color w:val="000000"/>
        </w:rPr>
        <w:t>У</w:t>
      </w:r>
      <w:r w:rsidRPr="001C5754">
        <w:rPr>
          <w:color w:val="000000"/>
        </w:rPr>
        <w:t>частнику.</w:t>
      </w:r>
    </w:p>
    <w:p w:rsidR="00767EEF" w:rsidRPr="002E2BE8" w:rsidRDefault="000269FD" w:rsidP="002E2BE8">
      <w:pPr>
        <w:pStyle w:val="af4"/>
        <w:numPr>
          <w:ilvl w:val="1"/>
          <w:numId w:val="4"/>
        </w:numPr>
        <w:ind w:left="1134" w:hanging="1134"/>
        <w:contextualSpacing w:val="0"/>
        <w:outlineLvl w:val="1"/>
        <w:rPr>
          <w:b/>
        </w:rPr>
      </w:pPr>
      <w:bookmarkStart w:id="31" w:name="_Ref316304084"/>
      <w:r w:rsidRPr="002E2BE8">
        <w:rPr>
          <w:b/>
        </w:rPr>
        <w:t xml:space="preserve">Подача и прием </w:t>
      </w:r>
      <w:r w:rsidR="00DA7916">
        <w:rPr>
          <w:b/>
        </w:rPr>
        <w:t>заявок на участие в закупке</w:t>
      </w:r>
      <w:bookmarkEnd w:id="31"/>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4143D9">
        <w:t>2</w:t>
      </w:r>
      <w:r w:rsidR="00607F8E" w:rsidRPr="002E2BE8">
        <w:t xml:space="preserve"> </w:t>
      </w:r>
      <w:r w:rsidR="008A40EA">
        <w:t>У</w:t>
      </w:r>
      <w:r w:rsidR="00DA7916">
        <w:t>ведомления</w:t>
      </w:r>
      <w:r w:rsidRPr="002E2BE8">
        <w:t>.</w:t>
      </w:r>
      <w:r w:rsidR="00924020" w:rsidRPr="002E2BE8">
        <w:t xml:space="preserve"> При этом необходимо учитывать пропускной режим. </w:t>
      </w:r>
      <w:r w:rsidR="00966A83">
        <w:t>Заказ пропуска осуществляется по электронной почте Организатора закупки, за сутки до предполагаемой даты использования пропуска</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D532D0" w:rsidRPr="002E2BE8">
        <w:t>на сайте</w:t>
      </w:r>
      <w:r w:rsidR="00D532D0">
        <w:t xml:space="preserve"> </w:t>
      </w:r>
      <w:r w:rsidR="00CB4FEA">
        <w:t>Уведомления.</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D532D0">
        <w:t xml:space="preserve">пункте 12 </w:t>
      </w:r>
      <w:r w:rsidR="008A40EA">
        <w:t>У</w:t>
      </w:r>
      <w:r w:rsidR="00773F99">
        <w:t>ведомлени</w:t>
      </w:r>
      <w:r w:rsidR="00D532D0">
        <w:t>я</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2" w:name="_Ref300316686"/>
      <w:r w:rsidRPr="002E2BE8">
        <w:t>На каждом из этих конвертов необходимо указать следующие сведения: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w:t>
      </w:r>
      <w:r w:rsidRPr="002E2BE8">
        <w:rPr>
          <w:rStyle w:val="FontStyle128"/>
          <w:sz w:val="24"/>
          <w:szCs w:val="24"/>
        </w:rPr>
        <w:lastRenderedPageBreak/>
        <w:t>и его почтовый адрес;</w:t>
      </w:r>
    </w:p>
    <w:p w:rsidR="00D532D0"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p>
    <w:p w:rsidR="00F471C3" w:rsidRPr="002E2BE8" w:rsidRDefault="00F471C3" w:rsidP="002E2BE8">
      <w:pPr>
        <w:pStyle w:val="af4"/>
        <w:numPr>
          <w:ilvl w:val="2"/>
          <w:numId w:val="4"/>
        </w:numPr>
        <w:ind w:left="1134" w:hanging="1134"/>
        <w:contextualSpacing w:val="0"/>
        <w:jc w:val="both"/>
      </w:pPr>
      <w:bookmarkStart w:id="33"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3"/>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4"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4"/>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9B1DF5">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9B1DF5">
        <w:t>3.9</w:t>
      </w:r>
      <w:r w:rsidR="00D738E3" w:rsidRPr="002E2BE8">
        <w:fldChar w:fldCharType="end"/>
      </w:r>
      <w:r w:rsidRPr="002E2BE8">
        <w:t xml:space="preserve">. Также должны быть сделаны копии соответствующих </w:t>
      </w:r>
      <w:r w:rsidRPr="002E2BE8">
        <w:lastRenderedPageBreak/>
        <w:t xml:space="preserve">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6F01F1">
        <w:fldChar w:fldCharType="begin"/>
      </w:r>
      <w:r w:rsidR="00D01370" w:rsidRPr="002E2BE8">
        <w:instrText xml:space="preserve"> REF _Ref316304084 \r \h  \* MERGEFORMAT </w:instrText>
      </w:r>
      <w:r w:rsidR="00D01370" w:rsidRPr="006F01F1">
        <w:fldChar w:fldCharType="separate"/>
      </w:r>
      <w:r w:rsidR="009B1DF5">
        <w:t>3.9</w:t>
      </w:r>
      <w:r w:rsidR="00D01370" w:rsidRPr="006F01F1">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BC27A7" w:rsidRPr="002E2BE8" w:rsidRDefault="00BC27A7" w:rsidP="002E2BE8">
      <w:pPr>
        <w:pStyle w:val="af4"/>
        <w:numPr>
          <w:ilvl w:val="1"/>
          <w:numId w:val="4"/>
        </w:numPr>
        <w:ind w:left="1134" w:hanging="1134"/>
        <w:contextualSpacing w:val="0"/>
        <w:outlineLvl w:val="1"/>
        <w:rPr>
          <w:b/>
        </w:rPr>
      </w:pPr>
      <w:bookmarkStart w:id="35" w:name="_Ref55280448"/>
      <w:bookmarkStart w:id="36" w:name="_Toc55285352"/>
      <w:bookmarkStart w:id="37" w:name="_Toc55305384"/>
      <w:bookmarkStart w:id="38" w:name="_Toc57314655"/>
      <w:bookmarkStart w:id="39" w:name="_Toc69728969"/>
      <w:bookmarkStart w:id="40" w:name="_Toc309202892"/>
      <w:r w:rsidRPr="002E2BE8">
        <w:rPr>
          <w:b/>
        </w:rPr>
        <w:t>Вскрытие поступивших конвертов</w:t>
      </w:r>
      <w:bookmarkEnd w:id="35"/>
      <w:bookmarkEnd w:id="36"/>
      <w:bookmarkEnd w:id="37"/>
      <w:bookmarkEnd w:id="38"/>
      <w:bookmarkEnd w:id="39"/>
      <w:bookmarkEnd w:id="40"/>
    </w:p>
    <w:p w:rsidR="00BC27A7" w:rsidRPr="002E2BE8" w:rsidRDefault="00CD74E0" w:rsidP="002E2BE8">
      <w:pPr>
        <w:pStyle w:val="af4"/>
        <w:numPr>
          <w:ilvl w:val="2"/>
          <w:numId w:val="4"/>
        </w:numPr>
        <w:ind w:left="1134" w:hanging="1134"/>
        <w:contextualSpacing w:val="0"/>
        <w:jc w:val="both"/>
      </w:pPr>
      <w:bookmarkStart w:id="41" w:name="_Ref56221780"/>
      <w:r>
        <w:t>Организатор закупки</w:t>
      </w:r>
      <w:r w:rsidR="00BC27A7" w:rsidRPr="002E2BE8">
        <w:t xml:space="preserve"> проводит публичную процедуру вскрытия поступивших конвертов, начиная с</w:t>
      </w:r>
      <w:r w:rsidR="006C7309">
        <w:t>о</w:t>
      </w:r>
      <w:r w:rsidR="00BC27A7" w:rsidRPr="002E2BE8">
        <w:t xml:space="preserve"> времени указанного </w:t>
      </w:r>
      <w:r w:rsidR="0020208B" w:rsidRPr="002E2BE8">
        <w:t>в пункте </w:t>
      </w:r>
      <w:r w:rsidR="005A15DF" w:rsidRPr="002E2BE8">
        <w:t>1</w:t>
      </w:r>
      <w:r w:rsidR="005304CA">
        <w:t>3</w:t>
      </w:r>
      <w:r w:rsidR="005A15DF" w:rsidRPr="002E2BE8">
        <w:t xml:space="preserve"> </w:t>
      </w:r>
      <w:r w:rsidR="008A40EA">
        <w:t>У</w:t>
      </w:r>
      <w:r w:rsidR="00DA7916">
        <w:t>ведомления</w:t>
      </w:r>
      <w:r w:rsidR="005A15DF" w:rsidRPr="002E2BE8">
        <w:t xml:space="preserve">, </w:t>
      </w:r>
      <w:r w:rsidR="00BC27A7" w:rsidRPr="002E2BE8">
        <w:t xml:space="preserve">по адресу: Россия, </w:t>
      </w:r>
      <w:smartTag w:uri="urn:schemas-microsoft-com:office:smarttags" w:element="metricconverter">
        <w:smartTagPr>
          <w:attr w:name="ProductID" w:val="119435, г"/>
        </w:smartTagPr>
        <w:r w:rsidR="00BC27A7" w:rsidRPr="002E2BE8">
          <w:t>119435, г</w:t>
        </w:r>
      </w:smartTag>
      <w:r w:rsidR="0020208B" w:rsidRPr="002E2BE8">
        <w:t>. </w:t>
      </w:r>
      <w:r w:rsidR="00BC27A7" w:rsidRPr="002E2BE8">
        <w:t xml:space="preserve">Москва, </w:t>
      </w:r>
      <w:r w:rsidR="0020208B" w:rsidRPr="002E2BE8">
        <w:t>ул. </w:t>
      </w:r>
      <w:r w:rsidR="00BC27A7" w:rsidRPr="002E2BE8">
        <w:t>Б</w:t>
      </w:r>
      <w:r w:rsidR="0020208B" w:rsidRPr="002E2BE8">
        <w:t>ольшая Пироговская улица, дом </w:t>
      </w:r>
      <w:r w:rsidR="00BC27A7" w:rsidRPr="002E2BE8">
        <w:t>27, корп</w:t>
      </w:r>
      <w:r w:rsidR="0020208B" w:rsidRPr="002E2BE8">
        <w:t>. </w:t>
      </w:r>
      <w:r w:rsidR="00BC27A7" w:rsidRPr="002E2BE8">
        <w:t>1</w:t>
      </w:r>
      <w:bookmarkStart w:id="42" w:name="_Ref56222030"/>
      <w:bookmarkEnd w:id="41"/>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2"/>
      <w:r w:rsidR="00C65AD1" w:rsidRPr="002E2BE8">
        <w:t xml:space="preserve">Для присутствия на процедуре публичного вскрытия необходимо учитывать пропускной режим. </w:t>
      </w:r>
      <w:r w:rsidR="00966A83">
        <w:t>Заказ пропуска осуществляется по электронной почте Организатора закупки, за сутки до предполагаемой даты использования пропуска</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3"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3"/>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6C7309" w:rsidRDefault="006C7309" w:rsidP="002E2BE8">
      <w:pPr>
        <w:pStyle w:val="af4"/>
        <w:numPr>
          <w:ilvl w:val="2"/>
          <w:numId w:val="4"/>
        </w:numPr>
        <w:ind w:left="1134" w:hanging="1134"/>
        <w:contextualSpacing w:val="0"/>
        <w:jc w:val="both"/>
      </w:pPr>
      <w:r>
        <w:t>Закупочной комиссией в первую очередь вскрываю</w:t>
      </w:r>
      <w:r w:rsidRPr="00725EE7">
        <w:t>т</w:t>
      </w:r>
      <w:r>
        <w:t>ся</w:t>
      </w:r>
      <w:r w:rsidRPr="00725EE7">
        <w:t xml:space="preserve"> конверты, маркированные как «Отзыв заявки на участие в закупке</w:t>
      </w:r>
      <w:r>
        <w:t>»</w:t>
      </w:r>
      <w:r w:rsidRPr="00725EE7">
        <w:t>. Во вторую очередь вскрываются конверты, маркированные как «Изменение заявки на участие в закупке</w:t>
      </w:r>
      <w:r>
        <w:t>»</w:t>
      </w:r>
      <w:r w:rsidRPr="00725EE7">
        <w:t>. В последнюю очередь вскрывает все остальные конверты.</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647102"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xml:space="preserve">, </w:t>
      </w:r>
      <w:r>
        <w:t>или поступил только один конверт с заявкой на участие в закупке,</w:t>
      </w:r>
      <w:r w:rsidRPr="00880D64">
        <w:t xml:space="preserve"> этот факт фиксируется в протокол</w:t>
      </w:r>
      <w:r>
        <w:t>е заседания закупочной комиссии и запрос предложений признается несостоявшимся.</w:t>
      </w:r>
    </w:p>
    <w:p w:rsidR="00BC27A7"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6C7309" w:rsidRPr="002E2BE8" w:rsidRDefault="006C7309" w:rsidP="002E2BE8">
      <w:pPr>
        <w:pStyle w:val="af4"/>
        <w:numPr>
          <w:ilvl w:val="2"/>
          <w:numId w:val="4"/>
        </w:numPr>
        <w:ind w:left="1134" w:hanging="1134"/>
        <w:contextualSpacing w:val="0"/>
        <w:jc w:val="both"/>
      </w:pPr>
      <w:r w:rsidRPr="00F74DAC">
        <w:rPr>
          <w:bCs/>
          <w:kern w:val="32"/>
          <w:lang w:val="x-none" w:eastAsia="x-none"/>
        </w:rPr>
        <w:t xml:space="preserve">По результатам процедуры вскрытия конвертов с заявками на участие в </w:t>
      </w:r>
      <w:r>
        <w:rPr>
          <w:bCs/>
          <w:kern w:val="32"/>
          <w:lang w:eastAsia="x-none"/>
        </w:rPr>
        <w:t>закупке</w:t>
      </w:r>
      <w:r w:rsidRPr="00F74DAC">
        <w:rPr>
          <w:bCs/>
          <w:kern w:val="32"/>
          <w:lang w:val="x-none" w:eastAsia="x-none"/>
        </w:rPr>
        <w:t xml:space="preserve"> </w:t>
      </w:r>
      <w:r>
        <w:rPr>
          <w:bCs/>
          <w:kern w:val="32"/>
          <w:lang w:eastAsia="x-none"/>
        </w:rPr>
        <w:t>Закупочной</w:t>
      </w:r>
      <w:r w:rsidRPr="00F74DAC">
        <w:rPr>
          <w:bCs/>
          <w:kern w:val="32"/>
          <w:lang w:val="x-none" w:eastAsia="x-none"/>
        </w:rPr>
        <w:t xml:space="preserve"> комиссией формируется протокол вскрытия конвертов с заявками на участие в </w:t>
      </w:r>
      <w:r>
        <w:rPr>
          <w:bCs/>
          <w:kern w:val="32"/>
          <w:lang w:eastAsia="x-none"/>
        </w:rPr>
        <w:t>закупке</w:t>
      </w:r>
      <w:r w:rsidRPr="00F74DAC">
        <w:rPr>
          <w:bCs/>
          <w:kern w:val="32"/>
          <w:lang w:val="x-none" w:eastAsia="x-none"/>
        </w:rPr>
        <w:t xml:space="preserve"> и подписывается присутствующими членами </w:t>
      </w:r>
      <w:r>
        <w:rPr>
          <w:bCs/>
          <w:kern w:val="32"/>
          <w:lang w:eastAsia="x-none"/>
        </w:rPr>
        <w:t>Закупочной</w:t>
      </w:r>
      <w:r w:rsidRPr="00F74DAC">
        <w:rPr>
          <w:bCs/>
          <w:kern w:val="32"/>
          <w:lang w:val="x-none" w:eastAsia="x-none"/>
        </w:rPr>
        <w:t xml:space="preserve"> комиссии, который </w:t>
      </w:r>
      <w:r w:rsidRPr="00F74DAC">
        <w:rPr>
          <w:bCs/>
          <w:kern w:val="32"/>
          <w:lang w:val="x-none" w:eastAsia="x-none"/>
        </w:rPr>
        <w:lastRenderedPageBreak/>
        <w:t>размещается на обязательных Интернет-ресурсах в течение 3 (трех)</w:t>
      </w:r>
      <w:r w:rsidR="00D01FD2" w:rsidRPr="00D01FD2">
        <w:t xml:space="preserve"> </w:t>
      </w:r>
      <w:r w:rsidR="00D01FD2">
        <w:t>календарных</w:t>
      </w:r>
      <w:r w:rsidRPr="00F74DAC">
        <w:rPr>
          <w:bCs/>
          <w:kern w:val="32"/>
          <w:lang w:val="x-none" w:eastAsia="x-none"/>
        </w:rPr>
        <w:t xml:space="preserve"> дней с момента подписания такого протокола.</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заявок на участие в закупке</w:t>
      </w:r>
      <w:r w:rsidRPr="002E2BE8">
        <w:t xml:space="preserve"> у </w:t>
      </w:r>
      <w:r w:rsidR="00DA7916">
        <w:t>Претендентов на участие в закупке</w:t>
      </w:r>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5304CA">
        <w:t>4</w:t>
      </w:r>
      <w:r w:rsidR="005A15DF" w:rsidRPr="002E2BE8">
        <w:t xml:space="preserve"> </w:t>
      </w:r>
      <w:r w:rsidR="008A40EA">
        <w:t>У</w:t>
      </w:r>
      <w:r w:rsidR="00DA7916">
        <w:t>ведомления</w:t>
      </w:r>
      <w:r w:rsidRPr="002E2BE8">
        <w:t>.</w:t>
      </w:r>
    </w:p>
    <w:p w:rsidR="003C6E40" w:rsidRPr="002E2BE8" w:rsidRDefault="00CB4FEA" w:rsidP="002E2BE8">
      <w:pPr>
        <w:pStyle w:val="af4"/>
        <w:numPr>
          <w:ilvl w:val="3"/>
          <w:numId w:val="4"/>
        </w:numPr>
        <w:ind w:left="1134" w:hanging="1134"/>
        <w:contextualSpacing w:val="0"/>
        <w:jc w:val="both"/>
      </w:pPr>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5304CA">
        <w:t>1</w:t>
      </w:r>
      <w:r w:rsidR="005A15DF" w:rsidRPr="002E2BE8">
        <w:t xml:space="preserve"> </w:t>
      </w:r>
      <w:r w:rsidR="008A40EA">
        <w:t>У</w:t>
      </w:r>
      <w:r w:rsidR="00DA7916">
        <w:t>ведомления</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04FD5" w:rsidRPr="002E2BE8" w:rsidRDefault="00304FD5" w:rsidP="002E2BE8">
      <w:pPr>
        <w:pStyle w:val="af4"/>
        <w:numPr>
          <w:ilvl w:val="3"/>
          <w:numId w:val="4"/>
        </w:numPr>
        <w:ind w:left="1134" w:hanging="1134"/>
        <w:contextualSpacing w:val="0"/>
        <w:jc w:val="both"/>
      </w:pPr>
      <w:r w:rsidRPr="00F74DAC">
        <w:rPr>
          <w:bCs/>
          <w:kern w:val="32"/>
          <w:lang w:eastAsia="x-none"/>
        </w:rPr>
        <w:t xml:space="preserve">Закупочная комиссия при принятии решений учитывает мнение экспертов, привлекаемых к оценке заявок на участие в закупке. При </w:t>
      </w:r>
      <w:r w:rsidRPr="00F74DAC">
        <w:rPr>
          <w:bCs/>
          <w:kern w:val="32"/>
          <w:lang w:eastAsia="x-none"/>
        </w:rPr>
        <w:lastRenderedPageBreak/>
        <w:t>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r>
        <w:t>Закупочная</w:t>
      </w:r>
      <w:r w:rsidR="0010359C" w:rsidRPr="002E2BE8">
        <w:t xml:space="preserve"> к</w:t>
      </w:r>
      <w:r w:rsidR="003C6E40" w:rsidRPr="002E2BE8">
        <w:t xml:space="preserve">омиссия в срок, указанный в </w:t>
      </w:r>
      <w:r w:rsidR="00CB4FEA">
        <w:t>пункте 1</w:t>
      </w:r>
      <w:r w:rsidR="005304CA">
        <w:t>4</w:t>
      </w:r>
      <w:r w:rsidR="00D36DC5">
        <w:t xml:space="preserve"> </w:t>
      </w:r>
      <w:r w:rsidR="008A40EA">
        <w:t>У</w:t>
      </w:r>
      <w:r w:rsidR="00DA7916">
        <w:t>ведомления</w:t>
      </w:r>
      <w:r w:rsidR="003C6E40" w:rsidRPr="002E2BE8">
        <w:t xml:space="preserve"> 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rsidRPr="006F01F1">
        <w:t>запроса предложений</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F55F40">
        <w:rPr>
          <w:rStyle w:val="FontStyle128"/>
          <w:sz w:val="24"/>
          <w:szCs w:val="24"/>
        </w:rPr>
        <w:t>услугах</w:t>
      </w:r>
      <w:r w:rsidRPr="002E2BE8">
        <w:rPr>
          <w:rStyle w:val="FontStyle128"/>
          <w:sz w:val="24"/>
          <w:szCs w:val="24"/>
        </w:rPr>
        <w:t>;</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rsidRPr="006F01F1">
        <w:t>запроса предложений</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CC6912"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3C6E40"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6F01F1">
        <w:t>наличие</w:t>
      </w:r>
      <w:r>
        <w:t xml:space="preserve"> информации об Участнике закупки</w:t>
      </w:r>
      <w:r w:rsidRPr="006F01F1">
        <w:t xml:space="preserve"> в реестре недобросовестных поставщиков, предусмотренном Федеральным </w:t>
      </w:r>
      <w:r w:rsidRPr="006F01F1">
        <w:lastRenderedPageBreak/>
        <w:t>законом от 21.07.2005</w:t>
      </w:r>
      <w:r>
        <w:t xml:space="preserve"> </w:t>
      </w:r>
      <w:r w:rsidRPr="006F01F1">
        <w:t>г. №</w:t>
      </w:r>
      <w:r>
        <w:t xml:space="preserve"> </w:t>
      </w:r>
      <w:r w:rsidRPr="006F01F1">
        <w:t>94-ФЗ «О размещении заказов на поставки товаров, выполнение работ, оказание услуг для государственных и муниципальных нужд», и</w:t>
      </w:r>
      <w:r>
        <w:t xml:space="preserve">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w:t>
      </w:r>
      <w:r w:rsidRPr="006F01F1">
        <w:t>/или в реестре недобросовестных поставщиков, предусмотренном Федеральным законом от 18.07.2011</w:t>
      </w:r>
      <w:r>
        <w:t xml:space="preserve"> </w:t>
      </w:r>
      <w:r w:rsidRPr="006F01F1">
        <w:t>г. №</w:t>
      </w:r>
      <w:r>
        <w:t xml:space="preserve"> </w:t>
      </w:r>
      <w:r w:rsidRPr="006F01F1">
        <w:t>223-ФЗ «О закупках товаров, работ, услуг отдельными видами юридических лиц</w:t>
      </w:r>
      <w:r>
        <w:t>».</w:t>
      </w:r>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r w:rsidR="00DA7916">
        <w:t>заявки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00D01FD2">
        <w:t xml:space="preserve">календарных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lastRenderedPageBreak/>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закупочной документации</w:t>
      </w:r>
      <w:r w:rsidRPr="002E2BE8">
        <w:t>.</w:t>
      </w:r>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201D2F" w:rsidRPr="002E2BE8" w:rsidRDefault="00201D2F" w:rsidP="00201D2F">
      <w:pPr>
        <w:pStyle w:val="af4"/>
        <w:numPr>
          <w:ilvl w:val="3"/>
          <w:numId w:val="4"/>
        </w:numPr>
        <w:ind w:left="1134" w:hanging="1134"/>
        <w:contextualSpacing w:val="0"/>
        <w:jc w:val="both"/>
      </w:pPr>
      <w:proofErr w:type="gramStart"/>
      <w:r w:rsidRPr="002E2BE8">
        <w:t>Если в пункте 1</w:t>
      </w:r>
      <w:r>
        <w:t>0</w:t>
      </w:r>
      <w:r w:rsidRPr="002E2BE8">
        <w:t xml:space="preserve"> </w:t>
      </w:r>
      <w:r>
        <w:t>Уведомления</w:t>
      </w:r>
      <w:r w:rsidRPr="002E2BE8">
        <w:t xml:space="preserve"> предусмотрена возможность проведения процедуры переторжки, после проведения процедуры рассмотрения </w:t>
      </w:r>
      <w:r>
        <w:t>заявок на участие в закупке</w:t>
      </w:r>
      <w:r w:rsidRPr="002E2BE8">
        <w:t xml:space="preserve"> </w:t>
      </w:r>
      <w:r w:rsidR="007B6036">
        <w:t>Закупочная комиссия принимает решение о проведении процедуры переторжки, т.е. предоставляет</w:t>
      </w:r>
      <w:r w:rsidRPr="002E2BE8">
        <w:t xml:space="preserve"> Участникам </w:t>
      </w:r>
      <w:r>
        <w:t>запроса предложений</w:t>
      </w:r>
      <w:r w:rsidRPr="002E2BE8">
        <w:t xml:space="preserve"> возможности добровольно повысить предпочтительность их </w:t>
      </w:r>
      <w:r>
        <w:t>заявок на участие в закупке</w:t>
      </w:r>
      <w:r w:rsidRPr="002E2BE8">
        <w:t xml:space="preserve">, путем снижения первоначально указанной в </w:t>
      </w:r>
      <w:r>
        <w:t>заявке на участие в закупке</w:t>
      </w:r>
      <w:r w:rsidRPr="002E2BE8">
        <w:t xml:space="preserve"> цены и не должно повлечь за собой</w:t>
      </w:r>
      <w:proofErr w:type="gramEnd"/>
      <w:r w:rsidRPr="002E2BE8">
        <w:t xml:space="preserve"> изменение иных условий </w:t>
      </w:r>
      <w:r>
        <w:t>заявки на участие в закупке</w:t>
      </w:r>
      <w:r w:rsidRPr="002E2BE8">
        <w:t>.</w:t>
      </w:r>
    </w:p>
    <w:p w:rsidR="00201D2F" w:rsidRPr="002E2BE8" w:rsidRDefault="00201D2F" w:rsidP="00201D2F">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w:t>
      </w:r>
      <w:r>
        <w:t>Участники запроса предложений</w:t>
      </w:r>
      <w:r w:rsidRPr="002E2BE8">
        <w:t xml:space="preserve">, </w:t>
      </w:r>
      <w:r>
        <w:t>заявки на участие в закупке</w:t>
      </w:r>
      <w:r w:rsidRPr="002E2BE8">
        <w:t xml:space="preserve"> которых не были отклонены и заняли в предварительной ранжировке места с первого по четвертое. Остальные </w:t>
      </w:r>
      <w:r>
        <w:t>Участники запроса предложений</w:t>
      </w:r>
      <w:r w:rsidRPr="002E2BE8">
        <w:t xml:space="preserve">, чьи </w:t>
      </w:r>
      <w:r>
        <w:t>заявки на участие в закупке</w:t>
      </w:r>
      <w:r w:rsidRPr="002E2BE8">
        <w:t xml:space="preserve"> не были отклонены, могут быть приглашены на процедуру переторжки по решению </w:t>
      </w:r>
      <w:r>
        <w:t>Закупочной</w:t>
      </w:r>
      <w:r w:rsidRPr="002E2BE8">
        <w:t xml:space="preserve"> комиссии. </w:t>
      </w:r>
      <w:r>
        <w:t>Закупочная</w:t>
      </w:r>
      <w:r w:rsidRPr="002E2BE8">
        <w:t xml:space="preserve"> комиссия также вправе допускать к переторжке альтернативные предложения </w:t>
      </w:r>
      <w:r>
        <w:t>Участников 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201D2F" w:rsidRPr="002E2BE8" w:rsidRDefault="00201D2F" w:rsidP="00201D2F">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t>закупочной</w:t>
      </w:r>
      <w:r w:rsidRPr="002E2BE8">
        <w:t xml:space="preserve"> комиссией, указываются в письмах, приглашающих </w:t>
      </w:r>
      <w:r>
        <w:t>участников запроса предложений</w:t>
      </w:r>
      <w:r w:rsidRPr="002E2BE8">
        <w:t xml:space="preserve"> на процедуру переторжки.</w:t>
      </w:r>
    </w:p>
    <w:p w:rsidR="00201D2F" w:rsidRPr="002E2BE8" w:rsidRDefault="00201D2F" w:rsidP="00201D2F">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w:t>
      </w:r>
      <w:r>
        <w:t>Заказ пропуска осуществляется по электронной почте Организатора закупки, за сутки до предполагаемой даты использования пропуска</w:t>
      </w:r>
      <w:r w:rsidRPr="002E2BE8">
        <w:t xml:space="preserve">. Для подтверждения права присутствия на процедуре переторжки представителям </w:t>
      </w:r>
      <w:r>
        <w:t>Участников запроса предложений</w:t>
      </w:r>
      <w:r w:rsidRPr="002E2BE8">
        <w:t xml:space="preserve"> необходимо при себе иметь доверенность, подтверждающую их право представлять интересы </w:t>
      </w:r>
      <w:r>
        <w:t>Участников запроса предложений</w:t>
      </w:r>
      <w:r w:rsidRPr="002E2BE8">
        <w:t>.</w:t>
      </w:r>
    </w:p>
    <w:p w:rsidR="00201D2F" w:rsidRPr="002E2BE8" w:rsidRDefault="00201D2F" w:rsidP="00201D2F">
      <w:pPr>
        <w:pStyle w:val="af4"/>
        <w:numPr>
          <w:ilvl w:val="3"/>
          <w:numId w:val="4"/>
        </w:numPr>
        <w:ind w:left="1134" w:hanging="1134"/>
        <w:contextualSpacing w:val="0"/>
        <w:jc w:val="both"/>
      </w:pPr>
      <w:r>
        <w:t>Участник запроса предложений</w:t>
      </w:r>
      <w:r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Pr="002E2BE8">
        <w:t>.</w:t>
      </w:r>
    </w:p>
    <w:p w:rsidR="00201D2F" w:rsidRPr="002E2BE8" w:rsidRDefault="00201D2F" w:rsidP="00201D2F">
      <w:pPr>
        <w:pStyle w:val="af4"/>
        <w:numPr>
          <w:ilvl w:val="3"/>
          <w:numId w:val="4"/>
        </w:numPr>
        <w:ind w:left="1134" w:hanging="1134"/>
        <w:contextualSpacing w:val="0"/>
        <w:jc w:val="both"/>
      </w:pPr>
      <w:r w:rsidRPr="002E2BE8">
        <w:t xml:space="preserve">Предложения </w:t>
      </w:r>
      <w:r>
        <w:t>Участника запроса предложений</w:t>
      </w:r>
      <w:r w:rsidRPr="002E2BE8">
        <w:t xml:space="preserve"> по увеличению цены </w:t>
      </w:r>
      <w:r>
        <w:t>заявки на участие в закупке</w:t>
      </w:r>
      <w:r w:rsidRPr="002E2BE8">
        <w:t xml:space="preserve"> не рассматриваются, такой </w:t>
      </w:r>
      <w:r>
        <w:t>У</w:t>
      </w:r>
      <w:r w:rsidRPr="002E2BE8">
        <w:t xml:space="preserve">частник считается не участвовавшим в процедуре переторжки, его </w:t>
      </w:r>
      <w:r>
        <w:t>заявка на участие в закупке</w:t>
      </w:r>
      <w:r w:rsidRPr="002E2BE8">
        <w:t>, остается действующей с ранее объявленной ценой.</w:t>
      </w:r>
    </w:p>
    <w:p w:rsidR="00201D2F" w:rsidRPr="002E2BE8" w:rsidRDefault="00201D2F" w:rsidP="00201D2F">
      <w:pPr>
        <w:pStyle w:val="af4"/>
        <w:numPr>
          <w:ilvl w:val="3"/>
          <w:numId w:val="4"/>
        </w:numPr>
        <w:ind w:left="1134" w:hanging="1134"/>
        <w:contextualSpacing w:val="0"/>
        <w:jc w:val="both"/>
      </w:pPr>
      <w:r w:rsidRPr="002E2BE8">
        <w:t xml:space="preserve">Переторжка проводится на заседании </w:t>
      </w:r>
      <w:r>
        <w:t>Закупочной</w:t>
      </w:r>
      <w:r w:rsidRPr="002E2BE8">
        <w:t xml:space="preserve"> комиссии и может иметь очную, заочную либо очно-заочную (смешанную) форму проведения.</w:t>
      </w:r>
    </w:p>
    <w:p w:rsidR="00201D2F" w:rsidRPr="002E2BE8" w:rsidRDefault="00201D2F" w:rsidP="00201D2F">
      <w:pPr>
        <w:pStyle w:val="af4"/>
        <w:numPr>
          <w:ilvl w:val="3"/>
          <w:numId w:val="4"/>
        </w:numPr>
        <w:ind w:left="1134" w:hanging="1134"/>
        <w:contextualSpacing w:val="0"/>
        <w:jc w:val="both"/>
      </w:pPr>
      <w:bookmarkStart w:id="44" w:name="_Ref68456013"/>
      <w:r w:rsidRPr="002E2BE8">
        <w:t xml:space="preserve">На очную переторжку должны прибыть лично лица, подписавшие </w:t>
      </w:r>
      <w:r>
        <w:lastRenderedPageBreak/>
        <w:t>заявку на участие в закупке</w:t>
      </w:r>
      <w:r w:rsidRPr="002E2BE8">
        <w:t xml:space="preserve">, либо лица, уполномоченные </w:t>
      </w:r>
      <w:r>
        <w:t>Участником запроса предложений</w:t>
      </w:r>
      <w:r w:rsidRPr="002E2BE8">
        <w:t xml:space="preserve"> от его имени участвовать в процедуре переторжки и заявлять обязательные для </w:t>
      </w:r>
      <w:r>
        <w:t>Участника запроса предложений</w:t>
      </w:r>
      <w:r w:rsidRPr="002E2BE8">
        <w:t xml:space="preserve"> цены. В любом случае такие лица должны перед началом переторжки представить в </w:t>
      </w:r>
      <w:r>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5" w:name="_Ref68456017"/>
      <w:bookmarkEnd w:id="44"/>
    </w:p>
    <w:bookmarkEnd w:id="45"/>
    <w:p w:rsidR="00201D2F" w:rsidRPr="002E2BE8" w:rsidRDefault="00B1411D" w:rsidP="00201D2F">
      <w:pPr>
        <w:pStyle w:val="af4"/>
        <w:numPr>
          <w:ilvl w:val="3"/>
          <w:numId w:val="4"/>
        </w:numPr>
        <w:ind w:left="1134" w:hanging="1134"/>
        <w:contextualSpacing w:val="0"/>
        <w:jc w:val="both"/>
      </w:pPr>
      <w:r w:rsidRPr="002E2BE8">
        <w:t xml:space="preserve">При очной переторжке </w:t>
      </w:r>
      <w:r>
        <w:t>Организатор закупки</w:t>
      </w:r>
      <w:r w:rsidRPr="002E2BE8">
        <w:t xml:space="preserve"> в лице председателя или секретаря </w:t>
      </w:r>
      <w:r>
        <w:t>Закупочной</w:t>
      </w:r>
      <w:r w:rsidRPr="002E2BE8">
        <w:t xml:space="preserve"> комиссии предлагает всем приглашенным Участникам </w:t>
      </w:r>
      <w:r>
        <w:t>запроса предложений</w:t>
      </w:r>
      <w:r w:rsidRPr="002E2BE8">
        <w:t xml:space="preserve"> публично объявлять новые цены. Переторжка проводится в присутствии не менее чем двух членов </w:t>
      </w:r>
      <w:r>
        <w:t>Закупочной</w:t>
      </w:r>
      <w:r w:rsidRPr="002E2BE8">
        <w:t xml:space="preserve"> комиссии</w:t>
      </w:r>
      <w:r>
        <w:t xml:space="preserve"> с правом голоса</w:t>
      </w:r>
      <w:r w:rsidRPr="002E2BE8">
        <w:t xml:space="preserve">. </w:t>
      </w:r>
      <w:r>
        <w:t>Закупочная</w:t>
      </w:r>
      <w:r w:rsidRPr="002E2BE8">
        <w:t xml:space="preserve"> комиссия имеет право назначить шаг переторжки до ее начала самостоятельно (в этом случае </w:t>
      </w:r>
      <w:r>
        <w:t>Организатор закупки</w:t>
      </w:r>
      <w:r w:rsidRPr="002E2BE8">
        <w:t xml:space="preserve"> предупредит об этом </w:t>
      </w:r>
      <w:r>
        <w:t>Участников запроса предложений</w:t>
      </w:r>
      <w:r w:rsidRPr="002E2BE8">
        <w:t xml:space="preserve"> в момент приглашения их на переторжку) либо по согласованию с </w:t>
      </w:r>
      <w:r>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t xml:space="preserve">Закупочная </w:t>
      </w:r>
      <w:r w:rsidRPr="002E2BE8">
        <w:t>комиссия по согласованию с Участниками переторжки вправе его уменьшать по ходу переторжки, но не более чем до 1/10 от первоначального шага.</w:t>
      </w:r>
      <w:r w:rsidR="00201D2F" w:rsidRPr="002E2BE8">
        <w:t xml:space="preserve"> </w:t>
      </w:r>
    </w:p>
    <w:p w:rsidR="00201D2F" w:rsidRPr="002E2BE8" w:rsidRDefault="00201D2F" w:rsidP="00201D2F">
      <w:pPr>
        <w:pStyle w:val="af4"/>
        <w:numPr>
          <w:ilvl w:val="3"/>
          <w:numId w:val="4"/>
        </w:numPr>
        <w:ind w:left="1134" w:hanging="1134"/>
        <w:contextualSpacing w:val="0"/>
        <w:jc w:val="both"/>
      </w:pPr>
      <w:r w:rsidRPr="002E2BE8">
        <w:t xml:space="preserve">По ходу проведения переторжки </w:t>
      </w:r>
      <w:r>
        <w:t>Организатор закупки</w:t>
      </w:r>
      <w:r w:rsidRPr="002E2BE8">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t>П</w:t>
      </w:r>
      <w:r w:rsidRPr="002E2BE8">
        <w:t>ротоколом</w:t>
      </w:r>
      <w:r>
        <w:t xml:space="preserve"> по проведению процедуры переторжки</w:t>
      </w:r>
      <w:r w:rsidRPr="002E2BE8">
        <w:t>. Участники переторжки также имеют право вести аудиозапись данной процедуры.</w:t>
      </w:r>
    </w:p>
    <w:p w:rsidR="00201D2F" w:rsidRPr="002E2BE8" w:rsidRDefault="00201D2F" w:rsidP="00201D2F">
      <w:pPr>
        <w:pStyle w:val="af4"/>
        <w:numPr>
          <w:ilvl w:val="3"/>
          <w:numId w:val="4"/>
        </w:numPr>
        <w:ind w:left="1134" w:hanging="1134"/>
        <w:contextualSpacing w:val="0"/>
        <w:jc w:val="both"/>
      </w:pPr>
      <w:r w:rsidRPr="002E2BE8">
        <w:t xml:space="preserve">При заочной переторжке </w:t>
      </w:r>
      <w:r>
        <w:t>Участники запроса предложений</w:t>
      </w:r>
      <w:r w:rsidRPr="002E2BE8">
        <w:t xml:space="preserve">, которые были приглашены Организатором на эту процедуру, вправе выслать в адрес </w:t>
      </w:r>
      <w:r>
        <w:t>Организатора закупки</w:t>
      </w:r>
      <w:r w:rsidRPr="002E2BE8">
        <w:t xml:space="preserve"> до заранее установленного срока запечатанный конверт с документом с новой</w:t>
      </w:r>
      <w:r>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t>Организатором закупки</w:t>
      </w:r>
      <w:r w:rsidRPr="002E2BE8">
        <w:t xml:space="preserve"> о проведении переторжки и ее проведением. Указанные конверты вскрываются одновременно, в присутствии не менее чем 2 (двух) членов </w:t>
      </w:r>
      <w:r>
        <w:t>Закупочной</w:t>
      </w:r>
      <w:r w:rsidRPr="002E2BE8">
        <w:t xml:space="preserve"> комиссии</w:t>
      </w:r>
      <w:r>
        <w:t xml:space="preserve"> с правом голоса</w:t>
      </w:r>
      <w:r w:rsidRPr="002E2BE8">
        <w:t xml:space="preserve">, при этом предложенная цена каждого </w:t>
      </w:r>
      <w:r>
        <w:t>Участника запроса предложений</w:t>
      </w:r>
      <w:r w:rsidRPr="002E2BE8">
        <w:t xml:space="preserve"> объявляется и заносится в </w:t>
      </w:r>
      <w:r>
        <w:t>П</w:t>
      </w:r>
      <w:r w:rsidRPr="002E2BE8">
        <w:t>ротокол</w:t>
      </w:r>
      <w:r>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t>Участников запроса предложений</w:t>
      </w:r>
      <w:r w:rsidRPr="002E2BE8">
        <w:t>, своевременно представивших конверт с документом с новой</w:t>
      </w:r>
      <w:r>
        <w:t xml:space="preserve"> (минимальной)</w:t>
      </w:r>
      <w:r w:rsidRPr="002E2BE8">
        <w:t>ценой.</w:t>
      </w:r>
    </w:p>
    <w:p w:rsidR="00201D2F" w:rsidRPr="002E2BE8" w:rsidRDefault="00201D2F" w:rsidP="00201D2F">
      <w:pPr>
        <w:pStyle w:val="af4"/>
        <w:numPr>
          <w:ilvl w:val="3"/>
          <w:numId w:val="4"/>
        </w:numPr>
        <w:ind w:left="1134" w:hanging="1134"/>
        <w:contextualSpacing w:val="0"/>
        <w:jc w:val="both"/>
      </w:pPr>
      <w:r w:rsidRPr="002E2BE8">
        <w:t xml:space="preserve">При очно-заочной (смешанной) переторжке </w:t>
      </w:r>
      <w:r>
        <w:t xml:space="preserve">Участники запроса </w:t>
      </w:r>
      <w:r>
        <w:lastRenderedPageBreak/>
        <w:t>предложений</w:t>
      </w:r>
      <w:r w:rsidRPr="002E2BE8">
        <w:t xml:space="preserve">, которые были приглашены </w:t>
      </w:r>
      <w:r>
        <w:t>Организатором закупки</w:t>
      </w:r>
      <w:r w:rsidRPr="002E2BE8">
        <w:t xml:space="preserve"> на эту процедуру, вправе либо прибыть лично (в лице своих уполномоченных представителей) либо выслать в адрес </w:t>
      </w:r>
      <w:r>
        <w:t>Организатора закупки</w:t>
      </w:r>
      <w:r w:rsidRPr="002E2BE8">
        <w:t xml:space="preserve"> конверт с документом с новой</w:t>
      </w:r>
      <w:r>
        <w:t xml:space="preserve"> (минимальной) </w:t>
      </w:r>
      <w:r w:rsidRPr="002E2BE8">
        <w:t xml:space="preserve">ценой, являющейся ценой заявки данного </w:t>
      </w:r>
      <w:r>
        <w:t>Участника запроса предложений</w:t>
      </w:r>
      <w:r w:rsidRPr="002E2BE8">
        <w:t>. Очно-заочная переторжка проводится по правилам очной переторжки, за исключением того, что после сдачи всех запечатанных конвертов с документами с новой</w:t>
      </w:r>
      <w:r>
        <w:t xml:space="preserve"> (минимальной) </w:t>
      </w:r>
      <w:r w:rsidRPr="002E2BE8">
        <w:t xml:space="preserve">ценой до начала публичного объявления новых цен, очно присутствующими </w:t>
      </w:r>
      <w:r>
        <w:t>Участниками запроса предложений</w:t>
      </w:r>
      <w:r w:rsidRPr="002E2BE8">
        <w:t xml:space="preserve">, </w:t>
      </w:r>
      <w:r>
        <w:t>Закупочная</w:t>
      </w:r>
      <w:r w:rsidRPr="002E2BE8">
        <w:t xml:space="preserve"> комиссия вскрывает конверты с документом с минимальной ценой от </w:t>
      </w:r>
      <w:r>
        <w:t>Участников запроса предложений</w:t>
      </w:r>
      <w:r w:rsidRPr="002E2BE8">
        <w:t>, не присутствующих на переторжке («заочное участие»), и объявляет указанные там цены.</w:t>
      </w:r>
    </w:p>
    <w:p w:rsidR="00201D2F" w:rsidRPr="002E2BE8" w:rsidRDefault="00201D2F" w:rsidP="00201D2F">
      <w:pPr>
        <w:pStyle w:val="af4"/>
        <w:numPr>
          <w:ilvl w:val="3"/>
          <w:numId w:val="4"/>
        </w:numPr>
        <w:ind w:left="1134" w:hanging="1134"/>
        <w:contextualSpacing w:val="0"/>
        <w:jc w:val="both"/>
      </w:pPr>
      <w:r w:rsidRPr="002E2BE8">
        <w:t xml:space="preserve">Цены, полученные в ходе переторжки, оформляются </w:t>
      </w:r>
      <w:r>
        <w:t xml:space="preserve">соответствующим </w:t>
      </w:r>
      <w:r w:rsidRPr="002E2BE8">
        <w:t xml:space="preserve">протоколом, который подписывается членами комиссии, присутствовавшими на процедуре переторжки, и представителями </w:t>
      </w:r>
      <w:r>
        <w:t>Участников запроса предложений</w:t>
      </w:r>
      <w:r w:rsidRPr="002E2BE8">
        <w:t xml:space="preserve">, присутствовавшими на процедуре переторжки. </w:t>
      </w:r>
      <w:r>
        <w:t>Организатор закупки</w:t>
      </w:r>
      <w:r w:rsidRPr="002E2BE8">
        <w:t xml:space="preserve"> в течение 3 (трех) рабочих дней после проведения переторжки обязан направить всем Участникам </w:t>
      </w:r>
      <w:r>
        <w:t>запроса предложений</w:t>
      </w:r>
      <w:r w:rsidRPr="002E2BE8">
        <w:t xml:space="preserve"> информацию о новых, полученных в результате переторжки ценах.</w:t>
      </w:r>
    </w:p>
    <w:p w:rsidR="00201D2F" w:rsidRPr="002E2BE8" w:rsidRDefault="00201D2F" w:rsidP="00201D2F">
      <w:pPr>
        <w:pStyle w:val="af4"/>
        <w:numPr>
          <w:ilvl w:val="3"/>
          <w:numId w:val="4"/>
        </w:numPr>
        <w:ind w:left="1134" w:hanging="1134"/>
        <w:contextualSpacing w:val="0"/>
        <w:jc w:val="both"/>
      </w:pPr>
      <w:r>
        <w:t>Участники запроса предложений</w:t>
      </w:r>
      <w:r w:rsidRPr="002E2BE8">
        <w:t xml:space="preserve">, участвовавшие в переторжке и снизившие свою цену, обязаны представить </w:t>
      </w:r>
      <w:r>
        <w:t>Организатору закупки</w:t>
      </w:r>
      <w:r w:rsidRPr="002E2BE8">
        <w:t xml:space="preserve"> откорректированные с учетом новой цены, полученной после переторжки, документы, определяющие их коммерческое предложение в составе </w:t>
      </w:r>
      <w:r>
        <w:t>заявки на участие в закупке</w:t>
      </w:r>
      <w:r w:rsidRPr="002E2BE8">
        <w:t>. Изменение цены в сторону снижения не должно повлечь за собой изменение иных условий заявки либо предложения, кроме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закупочной документации</w:t>
      </w:r>
      <w:r w:rsidRPr="002E2BE8">
        <w:t xml:space="preserve">, в срок, указанный в </w:t>
      </w:r>
      <w:r w:rsidR="00CB4FEA">
        <w:t>пункте 1</w:t>
      </w:r>
      <w:r w:rsidR="005304CA">
        <w:t>4</w:t>
      </w:r>
      <w:r w:rsidR="00652D1A">
        <w:t xml:space="preserve"> </w:t>
      </w:r>
      <w:r w:rsidR="008A40EA">
        <w:t>У</w:t>
      </w:r>
      <w:r w:rsidR="00DA7916">
        <w:t>ведомления</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заявка на участие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w:t>
      </w:r>
      <w:r w:rsidR="003C6E40" w:rsidRPr="002E2BE8">
        <w:lastRenderedPageBreak/>
        <w:t>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с их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заявка на участие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FF08F9">
        <w:t>5</w:t>
      </w:r>
      <w:r w:rsidR="003A4CC2" w:rsidRPr="002E2BE8">
        <w:t xml:space="preserve"> (</w:t>
      </w:r>
      <w:r w:rsidR="00FF08F9">
        <w:t>пяти</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r w:rsidR="00A54951" w:rsidRPr="00A54951">
        <w:t xml:space="preserve"> </w:t>
      </w:r>
      <w:r w:rsidR="00E209AD">
        <w:t xml:space="preserve">в бумажной и электронной (формат </w:t>
      </w:r>
      <w:r w:rsidR="00E209AD">
        <w:rPr>
          <w:lang w:val="en-US"/>
        </w:rPr>
        <w:t>Excel</w:t>
      </w:r>
      <w:r w:rsidR="00E209AD" w:rsidRPr="002E64ED">
        <w:t xml:space="preserve"> .</w:t>
      </w:r>
      <w:r w:rsidR="00E209AD">
        <w:rPr>
          <w:lang w:val="en-US"/>
        </w:rPr>
        <w:t>xls</w:t>
      </w:r>
      <w:r w:rsidR="00E209AD">
        <w:t xml:space="preserve">, формат </w:t>
      </w:r>
      <w:r w:rsidR="00E209AD">
        <w:rPr>
          <w:lang w:val="en-US"/>
        </w:rPr>
        <w:t>Acrobat</w:t>
      </w:r>
      <w:r w:rsidR="00E209AD" w:rsidRPr="00E0058E">
        <w:t xml:space="preserve"> </w:t>
      </w:r>
      <w:r w:rsidR="00E209AD">
        <w:rPr>
          <w:lang w:val="en-US"/>
        </w:rPr>
        <w:t>Reader</w:t>
      </w:r>
      <w:r w:rsidR="00E209AD" w:rsidRPr="00E0058E">
        <w:t xml:space="preserve"> .</w:t>
      </w:r>
      <w:r w:rsidR="00E209AD">
        <w:rPr>
          <w:lang w:val="en-US"/>
        </w:rPr>
        <w:t>pdf</w:t>
      </w:r>
      <w:r w:rsidR="00E209AD" w:rsidRPr="002E64ED">
        <w:t>)</w:t>
      </w:r>
      <w:r w:rsidR="00E209AD">
        <w:t xml:space="preserve"> формах</w:t>
      </w:r>
      <w:r>
        <w:t>.</w:t>
      </w:r>
    </w:p>
    <w:p w:rsidR="003F4BE4" w:rsidRDefault="003F4BE4" w:rsidP="003F4BE4">
      <w:pPr>
        <w:pStyle w:val="af4"/>
        <w:numPr>
          <w:ilvl w:val="2"/>
          <w:numId w:val="4"/>
        </w:numPr>
        <w:ind w:left="1134" w:hanging="1134"/>
        <w:contextualSpacing w:val="0"/>
        <w:jc w:val="both"/>
      </w:pPr>
      <w:r>
        <w:t xml:space="preserve">Не предоставление </w:t>
      </w:r>
      <w:r w:rsidR="00A54951">
        <w:t>Победителем</w:t>
      </w:r>
      <w:r>
        <w:t xml:space="preserve"> запроса предложений справки о цепочке собственников, дает Организатору запроса предложений право</w:t>
      </w:r>
      <w:r w:rsidRPr="00531BBD">
        <w:t xml:space="preserve"> </w:t>
      </w:r>
      <w:r>
        <w:t xml:space="preserve">считать такого </w:t>
      </w:r>
      <w:r w:rsidR="00A54951">
        <w:t>Победителя</w:t>
      </w:r>
      <w:r>
        <w:t xml:space="preserve">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5304CA">
        <w:t xml:space="preserve">6 </w:t>
      </w:r>
      <w:r w:rsidR="008A40EA">
        <w:t>У</w:t>
      </w:r>
      <w:r w:rsidR="00DA7916">
        <w:t>ведомления</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w:t>
      </w:r>
      <w:r w:rsidR="003C6E40" w:rsidRPr="002E2BE8">
        <w:lastRenderedPageBreak/>
        <w:t xml:space="preserve">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заявке на участие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заявке на участие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w:t>
      </w:r>
      <w:r w:rsidR="00D01FD2">
        <w:t xml:space="preserve">календарных </w:t>
      </w:r>
      <w:r w:rsidRPr="002E2BE8">
        <w:rPr>
          <w:rStyle w:val="FontStyle128"/>
          <w:sz w:val="24"/>
          <w:szCs w:val="24"/>
        </w:rPr>
        <w:t xml:space="preserve">дней со дня размещения сайте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w:t>
      </w:r>
      <w:r w:rsidR="00073F71" w:rsidRPr="002E2BE8">
        <w:lastRenderedPageBreak/>
        <w:t>проведения 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6" w:name="_Ref319577014"/>
      <w:bookmarkStart w:id="47" w:name="_Ref319680160"/>
      <w:r w:rsidRPr="002E2BE8">
        <w:rPr>
          <w:b/>
        </w:rPr>
        <w:t>Обеспечение исполнения договора</w:t>
      </w:r>
      <w:bookmarkEnd w:id="46"/>
      <w:bookmarkEnd w:id="47"/>
    </w:p>
    <w:p w:rsidR="003C6E40" w:rsidRPr="002E2BE8" w:rsidRDefault="009C4935" w:rsidP="002E2BE8">
      <w:pPr>
        <w:pStyle w:val="af4"/>
        <w:numPr>
          <w:ilvl w:val="2"/>
          <w:numId w:val="4"/>
        </w:numPr>
        <w:ind w:left="1134" w:hanging="1134"/>
        <w:contextualSpacing w:val="0"/>
        <w:jc w:val="both"/>
      </w:pPr>
      <w:r w:rsidRPr="002E2BE8">
        <w:t xml:space="preserve">В случае, если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r w:rsidR="002C1CF3">
        <w:t>,</w:t>
      </w:r>
      <w:r w:rsidR="002C1CF3" w:rsidRPr="002C1CF3">
        <w:t xml:space="preserve"> </w:t>
      </w:r>
      <w:r w:rsidR="002C1CF3">
        <w:t>о</w:t>
      </w:r>
      <w:r w:rsidR="002C1CF3" w:rsidRPr="002E2BE8">
        <w:t xml:space="preserve">беспечение исполнения договора и/или возврата аванса </w:t>
      </w:r>
      <w:r w:rsidR="002C1CF3">
        <w:t xml:space="preserve">и/или гарантийных обязательств </w:t>
      </w:r>
      <w:r w:rsidR="002C1CF3" w:rsidRPr="002E2BE8">
        <w:t xml:space="preserve">должно быть представлено в виде, указанном в настоящей </w:t>
      </w:r>
      <w:r w:rsidR="002C1CF3">
        <w:t xml:space="preserve">закупочной документации </w:t>
      </w:r>
      <w:r w:rsidR="002C1CF3" w:rsidRPr="002E2BE8">
        <w:t>(Том </w:t>
      </w:r>
      <w:r w:rsidR="002C1CF3" w:rsidRPr="00973227">
        <w:rPr>
          <w:rStyle w:val="FontStyle128"/>
          <w:sz w:val="24"/>
          <w:szCs w:val="24"/>
          <w:lang w:val="en-US"/>
        </w:rPr>
        <w:t>I</w:t>
      </w:r>
      <w:r w:rsidR="002C1CF3" w:rsidRPr="00CF547A">
        <w:rPr>
          <w:rStyle w:val="FontStyle128"/>
          <w:sz w:val="24"/>
          <w:szCs w:val="24"/>
          <w:lang w:val="en-US"/>
        </w:rPr>
        <w:t>I</w:t>
      </w:r>
      <w:r w:rsidR="002C1CF3" w:rsidRPr="002E2BE8">
        <w:t>).</w:t>
      </w:r>
    </w:p>
    <w:p w:rsidR="003C6E40" w:rsidRPr="002E2BE8" w:rsidRDefault="003C6E40" w:rsidP="002E2BE8">
      <w:pPr>
        <w:pStyle w:val="af4"/>
        <w:numPr>
          <w:ilvl w:val="2"/>
          <w:numId w:val="4"/>
        </w:numPr>
        <w:ind w:left="1134" w:hanging="1134"/>
        <w:contextualSpacing w:val="0"/>
        <w:jc w:val="both"/>
      </w:pPr>
      <w:r w:rsidRPr="002E2BE8">
        <w:t xml:space="preserve">Размер </w:t>
      </w:r>
      <w:r w:rsidR="002C1CF3">
        <w:t xml:space="preserve">и сроки предоставления </w:t>
      </w:r>
      <w:r w:rsidRPr="002E2BE8">
        <w:t xml:space="preserve">обеспечения исполнения договора и/или обеспечения возврата аванса и/или гарантийных обязательств указан в </w:t>
      </w:r>
      <w:r w:rsidR="00844690" w:rsidRPr="002E2BE8">
        <w:t xml:space="preserve">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8" w:name="_Toc316294937"/>
      <w:bookmarkStart w:id="49"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2172BF" w:rsidRDefault="002172BF" w:rsidP="0074054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w:t>
      </w:r>
      <w:r>
        <w:rPr>
          <w:rStyle w:val="FontStyle128"/>
          <w:sz w:val="24"/>
          <w:szCs w:val="24"/>
        </w:rPr>
        <w:t>запроса предложений</w:t>
      </w:r>
      <w:r w:rsidRPr="002E2BE8">
        <w:rPr>
          <w:rStyle w:val="FontStyle128"/>
          <w:sz w:val="24"/>
          <w:szCs w:val="24"/>
        </w:rPr>
        <w:t>, которая должна быть не менее суммы, установленной в пункте </w:t>
      </w:r>
      <w:r>
        <w:rPr>
          <w:rStyle w:val="FontStyle128"/>
          <w:sz w:val="24"/>
          <w:szCs w:val="24"/>
        </w:rPr>
        <w:t>26</w:t>
      </w:r>
      <w:r w:rsidRPr="002E2BE8">
        <w:rPr>
          <w:rStyle w:val="FontStyle128"/>
          <w:sz w:val="24"/>
          <w:szCs w:val="24"/>
        </w:rPr>
        <w:t xml:space="preserve">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2E2BE8">
        <w:t>(Том </w:t>
      </w:r>
      <w:r w:rsidRPr="002E2BE8">
        <w:rPr>
          <w:rStyle w:val="FontStyle128"/>
          <w:sz w:val="24"/>
          <w:szCs w:val="24"/>
          <w:lang w:val="en-US"/>
        </w:rPr>
        <w:t>II</w:t>
      </w:r>
      <w:r w:rsidRPr="002E2BE8">
        <w:t>)</w:t>
      </w:r>
      <w:r w:rsidRPr="002E2BE8">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0004144C" w:rsidRPr="002E2BE8">
        <w:rPr>
          <w:rStyle w:val="FontStyle128"/>
          <w:sz w:val="24"/>
          <w:szCs w:val="24"/>
        </w:rPr>
        <w:t xml:space="preserve">, ссылку на </w:t>
      </w:r>
      <w:r w:rsidR="0004144C">
        <w:rPr>
          <w:rStyle w:val="FontStyle128"/>
          <w:sz w:val="24"/>
          <w:szCs w:val="24"/>
        </w:rPr>
        <w:t>П</w:t>
      </w:r>
      <w:r w:rsidR="0004144C" w:rsidRPr="002E2BE8">
        <w:rPr>
          <w:rStyle w:val="FontStyle128"/>
          <w:sz w:val="24"/>
          <w:szCs w:val="24"/>
        </w:rPr>
        <w:t>ротокол</w:t>
      </w:r>
      <w:r w:rsidR="0004144C">
        <w:rPr>
          <w:rStyle w:val="FontStyle128"/>
          <w:sz w:val="24"/>
          <w:szCs w:val="24"/>
        </w:rPr>
        <w:t xml:space="preserve"> по выбору Победителя открытого запроса предложений </w:t>
      </w:r>
      <w:r w:rsidR="0004144C" w:rsidRPr="002E2BE8">
        <w:rPr>
          <w:rStyle w:val="FontStyle128"/>
          <w:sz w:val="24"/>
          <w:szCs w:val="24"/>
        </w:rPr>
        <w:t>как основание заключения договора</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w:t>
      </w:r>
      <w:r w:rsidR="00D01FD2">
        <w:t xml:space="preserve">календарных </w:t>
      </w:r>
      <w:r w:rsidRPr="00DD7C3F">
        <w:rPr>
          <w:rStyle w:val="FontStyle128"/>
          <w:sz w:val="24"/>
          <w:szCs w:val="24"/>
        </w:rPr>
        <w:t>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8"/>
      <w:bookmarkEnd w:id="49"/>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соответствие </w:t>
      </w:r>
      <w:r w:rsidRPr="00E76F02">
        <w:rPr>
          <w:rStyle w:val="FontStyle128"/>
          <w:sz w:val="24"/>
          <w:szCs w:val="24"/>
        </w:rPr>
        <w:t xml:space="preserve">Участника </w:t>
      </w:r>
      <w:r w:rsidRPr="006F01F1">
        <w:t xml:space="preserve">запроса предложений </w:t>
      </w:r>
      <w:r w:rsidRPr="00DF1BDA">
        <w:rPr>
          <w:rStyle w:val="FontStyle128"/>
          <w:sz w:val="24"/>
          <w:szCs w:val="24"/>
        </w:rPr>
        <w:t>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w:t>
      </w:r>
      <w:r w:rsidRPr="005C3339">
        <w:rPr>
          <w:rStyle w:val="FontStyle128"/>
          <w:sz w:val="24"/>
          <w:szCs w:val="24"/>
        </w:rPr>
        <w:t xml:space="preserve">го является предметом настоящего </w:t>
      </w:r>
      <w:r w:rsidRPr="006F01F1">
        <w:t>запроса предложений</w:t>
      </w:r>
      <w:r w:rsidRPr="005C3339">
        <w:rPr>
          <w:rStyle w:val="FontStyle128"/>
          <w:sz w:val="24"/>
          <w:szCs w:val="24"/>
        </w:rPr>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не</w:t>
      </w:r>
      <w:r>
        <w:rPr>
          <w:rStyle w:val="FontStyle128"/>
          <w:sz w:val="24"/>
          <w:szCs w:val="24"/>
        </w:rPr>
        <w:t xml:space="preserve"> </w:t>
      </w:r>
      <w:r w:rsidRPr="005C3339">
        <w:rPr>
          <w:rStyle w:val="FontStyle128"/>
          <w:sz w:val="24"/>
          <w:szCs w:val="24"/>
        </w:rPr>
        <w:t xml:space="preserve">проведение ликвидации Участника </w:t>
      </w:r>
      <w:r w:rsidRPr="006F01F1">
        <w:t xml:space="preserve">запроса предложений </w:t>
      </w:r>
      <w:r w:rsidRPr="005C3339">
        <w:rPr>
          <w:rStyle w:val="FontStyle128"/>
          <w:sz w:val="24"/>
          <w:szCs w:val="24"/>
        </w:rPr>
        <w:t xml:space="preserve">- юридического лица и отсутствие решения арбитражного суда о признании Участника </w:t>
      </w:r>
      <w:r w:rsidRPr="006F01F1">
        <w:t xml:space="preserve">запроса предложений </w:t>
      </w:r>
      <w:r w:rsidRPr="005C3339">
        <w:rPr>
          <w:rStyle w:val="FontStyle128"/>
          <w:sz w:val="24"/>
          <w:szCs w:val="24"/>
        </w:rPr>
        <w:t>- юридического лица, индивидуального предпринимателя банкротом;</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неприостановление деятельности Участника </w:t>
      </w:r>
      <w:r w:rsidRPr="006F01F1">
        <w:t>запроса предложений</w:t>
      </w:r>
      <w:r w:rsidRPr="005C333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t>отсутствие информации о реорганизации</w:t>
      </w:r>
      <w:r w:rsidRPr="00AF0399">
        <w:t xml:space="preserve"> </w:t>
      </w:r>
      <w:r>
        <w:t xml:space="preserve">Участника запроса предложений, в случае если реорганизация приведет к </w:t>
      </w:r>
      <w:r>
        <w:lastRenderedPageBreak/>
        <w:t>прекращению деятельности Участника запроса предложений;</w:t>
      </w:r>
    </w:p>
    <w:p w:rsidR="00331F5F" w:rsidRPr="002E2BE8"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Pr="006F01F1">
        <w:t>запроса предложений</w:t>
      </w:r>
      <w:r w:rsidRPr="00DF1BDA">
        <w:t xml:space="preserve"> </w:t>
      </w:r>
      <w:r>
        <w:rPr>
          <w:rStyle w:val="FontStyle128"/>
          <w:sz w:val="24"/>
          <w:szCs w:val="24"/>
        </w:rPr>
        <w:t>(лицензии, допуски, разрешения, сертификаты и т.п.)</w:t>
      </w:r>
      <w:r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rsidRPr="003D3B41">
        <w:t>запроса предложений</w:t>
      </w:r>
      <w:r w:rsidR="00236137" w:rsidRPr="002E2BE8">
        <w:rPr>
          <w:rStyle w:val="FontStyle128"/>
          <w:sz w:val="24"/>
          <w:szCs w:val="24"/>
        </w:rPr>
        <w:t xml:space="preserve"> указаны в 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отсутствие у Участника </w:t>
      </w:r>
      <w:r w:rsidRPr="003D3B41">
        <w:t>запроса предложений</w:t>
      </w:r>
      <w:r w:rsidRPr="002E2BE8">
        <w:rPr>
          <w:rStyle w:val="FontStyle128"/>
          <w:sz w:val="24"/>
          <w:szCs w:val="24"/>
        </w:rPr>
        <w:t xml:space="preserve"> </w:t>
      </w:r>
      <w:r w:rsidRPr="005C3339">
        <w:rPr>
          <w:rStyle w:val="FontStyle128"/>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Pr="003D3B41">
        <w:t>запроса предложений</w:t>
      </w:r>
      <w:r w:rsidRPr="002E2BE8">
        <w:rPr>
          <w:rStyle w:val="FontStyle128"/>
          <w:sz w:val="24"/>
          <w:szCs w:val="24"/>
        </w:rPr>
        <w:t xml:space="preserve"> </w:t>
      </w:r>
      <w:r w:rsidRPr="005C3339">
        <w:rPr>
          <w:rStyle w:val="FontStyle128"/>
          <w:sz w:val="24"/>
          <w:szCs w:val="24"/>
        </w:rPr>
        <w:t xml:space="preserve">по данным бухгалтерской отчетности за последний завершенный отчетный период. При наличии задолженности Участник </w:t>
      </w:r>
      <w:r w:rsidRPr="003D3B41">
        <w:t>запроса предложений</w:t>
      </w:r>
      <w:r w:rsidRPr="00C16ACE">
        <w:rPr>
          <w:rStyle w:val="FontStyle128"/>
          <w:sz w:val="24"/>
        </w:rPr>
        <w:t xml:space="preserve"> </w:t>
      </w:r>
      <w:r w:rsidRPr="005C3339">
        <w:rPr>
          <w:rStyle w:val="FontStyle128"/>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597AD3"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sidRPr="003D3B41">
        <w:rPr>
          <w:rStyle w:val="FontStyle128"/>
          <w:sz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sidRPr="003D3B41">
        <w:rPr>
          <w:rStyle w:val="FontStyle128"/>
          <w:sz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sidRPr="003D3B41">
        <w:rPr>
          <w:rStyle w:val="FontStyle128"/>
          <w:sz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sidRPr="003D3B41">
        <w:rPr>
          <w:rStyle w:val="FontStyle128"/>
          <w:sz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sidRPr="003D3B41">
        <w:rPr>
          <w:rStyle w:val="FontStyle128"/>
          <w:sz w:val="24"/>
        </w:rPr>
        <w:t>запросе</w:t>
      </w:r>
      <w:r w:rsidRPr="003D3B41">
        <w:rPr>
          <w:rStyle w:val="FontStyle128"/>
          <w:sz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5D2402" w:rsidRDefault="005D2402" w:rsidP="003D3B41">
      <w:pPr>
        <w:pStyle w:val="Style23"/>
        <w:widowControl/>
        <w:numPr>
          <w:ilvl w:val="0"/>
          <w:numId w:val="5"/>
        </w:numPr>
        <w:tabs>
          <w:tab w:val="left" w:pos="1701"/>
        </w:tabs>
        <w:spacing w:line="240" w:lineRule="auto"/>
        <w:ind w:left="1701" w:right="58" w:firstLine="0"/>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4D5AF2">
        <w:rPr>
          <w:lang w:val="en-US"/>
        </w:rPr>
        <w:t> </w:t>
      </w:r>
      <w:r>
        <w:t xml:space="preserve">2 «Техническая часть» </w:t>
      </w:r>
      <w:r w:rsidRPr="004D5AF2">
        <w:rPr>
          <w:rStyle w:val="FontStyle128"/>
          <w:sz w:val="24"/>
          <w:szCs w:val="24"/>
        </w:rPr>
        <w:t xml:space="preserve">настоящей закупочной документации </w:t>
      </w:r>
      <w:r w:rsidRPr="002E2BE8">
        <w:t>(Том </w:t>
      </w:r>
      <w:r w:rsidRPr="004D5AF2">
        <w:rPr>
          <w:rStyle w:val="FontStyle128"/>
          <w:sz w:val="24"/>
          <w:szCs w:val="24"/>
          <w:lang w:val="en-US"/>
        </w:rPr>
        <w:t>II</w:t>
      </w:r>
      <w:r w:rsidRPr="002E2BE8">
        <w:t>)</w:t>
      </w:r>
      <w:r>
        <w:rPr>
          <w:rStyle w:val="FontStyle128"/>
          <w:sz w:val="24"/>
          <w:szCs w:val="24"/>
        </w:rPr>
        <w:t>;</w:t>
      </w:r>
    </w:p>
    <w:p w:rsidR="00113914" w:rsidRPr="002E2BE8" w:rsidRDefault="005D2402" w:rsidP="005D2402">
      <w:pPr>
        <w:pStyle w:val="Style23"/>
        <w:widowControl/>
        <w:numPr>
          <w:ilvl w:val="0"/>
          <w:numId w:val="5"/>
        </w:numPr>
        <w:tabs>
          <w:tab w:val="left" w:pos="1701"/>
        </w:tabs>
        <w:spacing w:line="240" w:lineRule="auto"/>
        <w:ind w:left="1701" w:right="58" w:firstLine="0"/>
        <w:rPr>
          <w:rStyle w:val="FontStyle128"/>
          <w:sz w:val="24"/>
          <w:szCs w:val="24"/>
        </w:rPr>
      </w:pPr>
      <w:r w:rsidRPr="00F74DAC">
        <w:t xml:space="preserve">наличие за последние два года, предшествующие размещению </w:t>
      </w:r>
      <w:r w:rsidRPr="00F74DAC">
        <w:lastRenderedPageBreak/>
        <w:t>информации о закупочной процедуре на обязательных Интернет-ресурсах, опыта выполнения не менее двух аналогичных услуг, стоимостью не менее 50 (пятидесяти) процентов начальной (</w:t>
      </w:r>
      <w:r w:rsidR="002F33DB">
        <w:t>максималь</w:t>
      </w:r>
      <w:r>
        <w:t>ной</w:t>
      </w:r>
      <w:r w:rsidRPr="00F74DAC">
        <w:t>) цены договора, установленной в закупочной документации</w:t>
      </w:r>
      <w:r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rsidRPr="003D3B41">
        <w:t>запроса предложений</w:t>
      </w:r>
      <w:r w:rsidR="00773F99" w:rsidRPr="002E2BE8">
        <w:rPr>
          <w:rStyle w:val="FontStyle128"/>
          <w:sz w:val="24"/>
          <w:szCs w:val="24"/>
        </w:rPr>
        <w:t xml:space="preserve"> </w:t>
      </w:r>
      <w:r w:rsidR="00A45482" w:rsidRPr="002E2BE8">
        <w:rPr>
          <w:rStyle w:val="FontStyle128"/>
          <w:sz w:val="24"/>
          <w:szCs w:val="24"/>
        </w:rPr>
        <w:t>указаны в</w:t>
      </w:r>
      <w:r w:rsidR="00A45482" w:rsidRPr="003D3B41">
        <w:rPr>
          <w:rStyle w:val="FontStyle128"/>
          <w:sz w:val="24"/>
        </w:rPr>
        <w:t xml:space="preserve"> </w:t>
      </w:r>
      <w:r w:rsidR="002D2D7F">
        <w:t>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bookmarkStart w:id="50" w:name="_Toc316294938"/>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3D3B41">
        <w:rPr>
          <w:rStyle w:val="FontStyle128"/>
          <w:sz w:val="24"/>
          <w:szCs w:val="24"/>
        </w:rPr>
        <w:t>Уведомления</w:t>
      </w:r>
      <w:r>
        <w:rPr>
          <w:rStyle w:val="FontStyle128"/>
          <w:sz w:val="24"/>
          <w:szCs w:val="24"/>
        </w:rPr>
        <w:t>;</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участник </w:t>
      </w:r>
      <w:r w:rsidRPr="003D3B41">
        <w:t xml:space="preserve">запроса предложений </w:t>
      </w:r>
      <w:r w:rsidRPr="002E2BE8">
        <w:rPr>
          <w:rStyle w:val="FontStyle128"/>
          <w:sz w:val="24"/>
          <w:szCs w:val="24"/>
        </w:rPr>
        <w:t xml:space="preserve">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и в частности перед Заказчиком по аналогичным работам</w:t>
      </w:r>
      <w:r w:rsidRPr="002E2BE8">
        <w:rPr>
          <w:rStyle w:val="FontStyle128"/>
          <w:sz w:val="24"/>
          <w:szCs w:val="24"/>
        </w:rPr>
        <w:t>;</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rPr>
          <w:rStyle w:val="FontStyle128"/>
          <w:sz w:val="24"/>
          <w:szCs w:val="24"/>
        </w:rPr>
        <w:t>о</w:t>
      </w:r>
      <w:r>
        <w:t>тсутствие аффилированности Участника запроса предложений с Заказчиком, Участников закупочной процедуры между собой (кроме компаний Группы «Интер РАО»);</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непредоставление Участником запроса предложений</w:t>
      </w:r>
      <w:r w:rsidRPr="002E2BE8">
        <w:t xml:space="preserve"> </w:t>
      </w:r>
      <w:r>
        <w:t>заведомо ложных сведений;</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отсутствие негативной информации о деловой репутации Участника запроса предложений, полученной из открытых источников законным путем (например, наличие негативной арбитражной практики, деловая репутация субподрядчика (при наличии));</w:t>
      </w:r>
    </w:p>
    <w:p w:rsidR="00B7273D" w:rsidRPr="00B7273D"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3D3B41">
        <w:t xml:space="preserve">отсутствие информации об Участнике </w:t>
      </w:r>
      <w:r>
        <w:t>запроса предложений</w:t>
      </w:r>
      <w:r w:rsidRPr="003D3B41">
        <w:t xml:space="preserve"> в реестре недобросовестных поставщиков, предусмотренном Федеральным законом от 21.07.</w:t>
      </w:r>
      <w:r>
        <w:t xml:space="preserve">2005 г. № </w:t>
      </w:r>
      <w:r w:rsidRPr="003D3B41">
        <w:t xml:space="preserve">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w:t>
      </w:r>
      <w:r>
        <w:t>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/или в реестре недобросовестных поставщиков, предусмотренном Федеральным законом от </w:t>
      </w:r>
      <w:r w:rsidRPr="003D3B41">
        <w:t>18.07.</w:t>
      </w:r>
      <w:r>
        <w:t xml:space="preserve">2011 г. № </w:t>
      </w:r>
      <w:r w:rsidRPr="003D3B41">
        <w:t>223-ФЗ «О закупках товаров, работ, услуг отдельными видами юридических лиц</w:t>
      </w:r>
      <w:r>
        <w:t>».</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50"/>
    </w:p>
    <w:p w:rsidR="00EC574E" w:rsidRPr="002E2BE8" w:rsidRDefault="00EC574E" w:rsidP="002E2BE8">
      <w:pPr>
        <w:pStyle w:val="af4"/>
        <w:numPr>
          <w:ilvl w:val="1"/>
          <w:numId w:val="4"/>
        </w:numPr>
        <w:ind w:left="1134" w:hanging="1134"/>
        <w:contextualSpacing w:val="0"/>
        <w:outlineLvl w:val="1"/>
        <w:rPr>
          <w:b/>
        </w:rPr>
      </w:pPr>
      <w:bookmarkStart w:id="51" w:name="_Ref316333450"/>
      <w:r w:rsidRPr="002E2BE8">
        <w:rPr>
          <w:b/>
        </w:rPr>
        <w:t xml:space="preserve">Общие требования к </w:t>
      </w:r>
      <w:r w:rsidR="00DA7916">
        <w:rPr>
          <w:b/>
        </w:rPr>
        <w:t>заявке на участие в закупке</w:t>
      </w:r>
      <w:bookmarkEnd w:id="51"/>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9B1DF5">
        <w:t>5.1.7</w:t>
      </w:r>
      <w:r w:rsidR="006C7A51" w:rsidRPr="002E2BE8">
        <w:fldChar w:fldCharType="end"/>
      </w:r>
      <w:r w:rsidR="00A36F99">
        <w:t xml:space="preserve"> и 5.2.1.</w:t>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2 «Техническая часть</w:t>
      </w:r>
      <w:proofErr w:type="gramEnd"/>
      <w:r w:rsidR="00EE7723" w:rsidRPr="002E2BE8">
        <w:t xml:space="preserve">» настоящей </w:t>
      </w:r>
      <w:r w:rsidR="00CD74E0">
        <w:t xml:space="preserve">закупочной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 xml:space="preserve">Закупочной </w:t>
      </w:r>
      <w:r w:rsidR="00BF73EC">
        <w:lastRenderedPageBreak/>
        <w:t>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2"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2"/>
    </w:p>
    <w:p w:rsidR="00597AD3" w:rsidRPr="002E2BE8" w:rsidRDefault="00597AD3" w:rsidP="002E2BE8">
      <w:pPr>
        <w:pStyle w:val="af4"/>
        <w:numPr>
          <w:ilvl w:val="2"/>
          <w:numId w:val="4"/>
        </w:numPr>
        <w:ind w:left="1134" w:hanging="1134"/>
        <w:contextualSpacing w:val="0"/>
        <w:jc w:val="both"/>
      </w:pPr>
      <w:bookmarkStart w:id="53"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3"/>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9B1DF5">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9B1DF5">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4" w:name="_Ref316309676"/>
      <w:bookmarkStart w:id="55" w:name="_Ref56235235"/>
      <w:r>
        <w:t xml:space="preserve">Участник запроса </w:t>
      </w:r>
      <w:r w:rsidRPr="00A36F99">
        <w:t>предложений</w:t>
      </w:r>
      <w:r w:rsidR="00B907D0" w:rsidRPr="00A36F99">
        <w:t xml:space="preserve"> должен подать </w:t>
      </w:r>
      <w:r w:rsidRPr="00A36F99">
        <w:t>заявку на участие в закупке</w:t>
      </w:r>
      <w:r w:rsidR="00B907D0" w:rsidRPr="00A36F99">
        <w:t>,</w:t>
      </w:r>
      <w:r w:rsidR="00B907D0" w:rsidRPr="002E2BE8">
        <w:t xml:space="preserve"> включающую:</w:t>
      </w:r>
      <w:bookmarkEnd w:id="54"/>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D460FA">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DB50E3">
        <w:rPr>
          <w:rStyle w:val="FontStyle128"/>
          <w:sz w:val="24"/>
          <w:szCs w:val="24"/>
        </w:rPr>
        <w:t>Закупочной документации</w:t>
      </w:r>
      <w:r w:rsidR="001A4DCA" w:rsidRPr="002E2BE8">
        <w:rPr>
          <w:rStyle w:val="FontStyle128"/>
          <w:sz w:val="24"/>
          <w:szCs w:val="24"/>
        </w:rPr>
        <w:t xml:space="preserve"> (Том IV);</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Сводная таблица стоимости</w:t>
      </w:r>
      <w:r w:rsidR="00D460FA">
        <w:rPr>
          <w:rStyle w:val="FontStyle128"/>
          <w:sz w:val="24"/>
          <w:szCs w:val="24"/>
        </w:rPr>
        <w:t xml:space="preserve">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D460FA">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313FC9"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DA7916">
        <w:rPr>
          <w:rStyle w:val="FontStyle128"/>
          <w:sz w:val="24"/>
          <w:szCs w:val="24"/>
        </w:rPr>
        <w:t>Участника запроса предложений</w:t>
      </w:r>
      <w:r w:rsidRPr="002E2BE8">
        <w:rPr>
          <w:rStyle w:val="FontStyle128"/>
          <w:sz w:val="24"/>
          <w:szCs w:val="24"/>
        </w:rPr>
        <w:t xml:space="preserve"> связей, носящих характер аффилированности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13FC9" w:rsidRPr="002E2BE8" w:rsidRDefault="00313FC9"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 (Том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A36F99" w:rsidP="002E2BE8">
      <w:pPr>
        <w:pStyle w:val="Style23"/>
        <w:widowControl/>
        <w:numPr>
          <w:ilvl w:val="0"/>
          <w:numId w:val="5"/>
        </w:numPr>
        <w:tabs>
          <w:tab w:val="left" w:pos="1701"/>
        </w:tabs>
        <w:spacing w:line="240" w:lineRule="auto"/>
        <w:ind w:left="1701" w:right="58" w:hanging="567"/>
        <w:rPr>
          <w:rStyle w:val="FontStyle128"/>
          <w:sz w:val="24"/>
          <w:szCs w:val="24"/>
        </w:rPr>
      </w:pPr>
      <w:r w:rsidRPr="00B043BB">
        <w:rPr>
          <w:color w:val="0D0D0D"/>
        </w:rPr>
        <w:t xml:space="preserve">Копии документов, подтверждающих соответствие </w:t>
      </w:r>
      <w:r w:rsidR="003D3B41">
        <w:rPr>
          <w:color w:val="0D0D0D"/>
        </w:rPr>
        <w:t>оказываемых услуг</w:t>
      </w:r>
      <w:r w:rsidRPr="00B043BB">
        <w:rPr>
          <w:color w:val="0D0D0D"/>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w:t>
      </w:r>
      <w:r w:rsidR="003D3B41">
        <w:rPr>
          <w:color w:val="0D0D0D"/>
        </w:rPr>
        <w:t>услугам</w:t>
      </w:r>
      <w:r w:rsidRPr="00B043BB">
        <w:rPr>
          <w:color w:val="0D0D0D"/>
        </w:rPr>
        <w:t xml:space="preserve">, за исключением случаев, если в соответствии с законодательством Российской Федерации такие документы передаются вместе с </w:t>
      </w:r>
      <w:r w:rsidR="003D3B41">
        <w:rPr>
          <w:color w:val="0D0D0D"/>
        </w:rPr>
        <w:t>услугами</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6" w:name="_Ref216690276"/>
      <w:bookmarkStart w:id="57" w:name="_Ref56220439"/>
      <w:bookmarkEnd w:id="55"/>
      <w:r w:rsidRPr="002E2BE8">
        <w:t>Дополнительные носители информации (дискеты, CD</w:t>
      </w:r>
      <w:r w:rsidRPr="002E2BE8">
        <w:noBreakHyphen/>
        <w:t>R, CD</w:t>
      </w:r>
      <w:r w:rsidRPr="002E2BE8">
        <w:noBreakHyphen/>
        <w:t xml:space="preserve">RW, брошюры, книги)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w:t>
      </w:r>
      <w:r w:rsidR="00DA7916">
        <w:t>заявки на участие в закупке</w:t>
      </w:r>
      <w:r w:rsidRPr="002E2BE8">
        <w:t xml:space="preserve">. </w:t>
      </w:r>
      <w:bookmarkEnd w:id="56"/>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lastRenderedPageBreak/>
        <w:t>Участник запроса предложений</w:t>
      </w:r>
      <w:r w:rsidR="00B907D0" w:rsidRPr="002E2BE8">
        <w:t xml:space="preserve"> </w:t>
      </w:r>
      <w:r w:rsidR="00B907D0" w:rsidRPr="003D3B41">
        <w:rPr>
          <w:b/>
        </w:rPr>
        <w:t xml:space="preserve">должен подготовить 1 (одну) копию </w:t>
      </w:r>
      <w:r w:rsidRPr="003D3B41">
        <w:rPr>
          <w:b/>
        </w:rPr>
        <w:t>заявки на участие в закупке</w:t>
      </w:r>
      <w:r w:rsidR="00B907D0" w:rsidRPr="003D3B4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7"/>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3D3B41">
        <w:rPr>
          <w:b/>
        </w:rPr>
        <w:t xml:space="preserve">должен подготовить 1 (одну) копию </w:t>
      </w:r>
      <w:r w:rsidRPr="003D3B41">
        <w:rPr>
          <w:b/>
        </w:rPr>
        <w:t>заявки на участие в закупке</w:t>
      </w:r>
      <w:r w:rsidR="00EC574E" w:rsidRPr="003D3B41">
        <w:rPr>
          <w:b/>
        </w:rPr>
        <w:t xml:space="preserve"> </w:t>
      </w:r>
      <w:r w:rsidR="00B907D0" w:rsidRPr="003D3B4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.tiff (многостраничный), либо .pdf. Также копия </w:t>
      </w:r>
      <w:r>
        <w:t>заявки на участие в 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A2137D" w:rsidRDefault="00C05C28" w:rsidP="002E2BE8">
      <w:pPr>
        <w:pStyle w:val="af4"/>
        <w:numPr>
          <w:ilvl w:val="2"/>
          <w:numId w:val="4"/>
        </w:numPr>
        <w:ind w:left="1134" w:hanging="1134"/>
        <w:contextualSpacing w:val="0"/>
        <w:jc w:val="both"/>
      </w:pPr>
      <w:bookmarkStart w:id="58"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w:t>
      </w:r>
      <w:r w:rsidR="00DA7916" w:rsidRPr="00A2137D">
        <w:t>пке</w:t>
      </w:r>
      <w:r w:rsidRPr="00A2137D">
        <w:t xml:space="preserve"> должен приложить следующие документы:</w:t>
      </w:r>
      <w:bookmarkEnd w:id="58"/>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полученную не ранее чем за один месяц до срока окончания приема заявок на участие в </w:t>
      </w:r>
      <w:r w:rsidRPr="00A2137D">
        <w:rPr>
          <w:rStyle w:val="FontStyle128"/>
          <w:rFonts w:eastAsiaTheme="majorEastAsia"/>
          <w:sz w:val="24"/>
          <w:szCs w:val="24"/>
        </w:rPr>
        <w:t>закупке</w:t>
      </w:r>
      <w:r w:rsidRPr="00A2137D">
        <w:rPr>
          <w:rStyle w:val="FontStyle128"/>
          <w:sz w:val="24"/>
          <w:szCs w:val="24"/>
        </w:rPr>
        <w:t xml:space="preserve">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один месяц до срока окончания приема заявок на участие в </w:t>
      </w:r>
      <w:r w:rsidRPr="00A2137D">
        <w:rPr>
          <w:rStyle w:val="FontStyle128"/>
          <w:rFonts w:eastAsiaTheme="majorEastAsia"/>
          <w:sz w:val="24"/>
          <w:szCs w:val="24"/>
        </w:rPr>
        <w:t>закупк</w:t>
      </w:r>
      <w:r w:rsidRPr="00A2137D">
        <w:rPr>
          <w:rStyle w:val="FontStyle128"/>
          <w:sz w:val="24"/>
          <w:szCs w:val="24"/>
        </w:rPr>
        <w:t xml:space="preserve">е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заявок на участие в </w:t>
      </w:r>
      <w:r w:rsidRPr="00A2137D">
        <w:rPr>
          <w:rStyle w:val="FontStyle128"/>
          <w:rFonts w:eastAsiaTheme="majorEastAsia"/>
          <w:sz w:val="24"/>
          <w:szCs w:val="24"/>
        </w:rPr>
        <w:t>закупк</w:t>
      </w:r>
      <w:r w:rsidRPr="00A2137D">
        <w:rPr>
          <w:rStyle w:val="FontStyle128"/>
          <w:sz w:val="24"/>
          <w:szCs w:val="24"/>
        </w:rPr>
        <w:t>е;</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государственной регистрации</w:t>
      </w:r>
      <w:r w:rsidRPr="00A2137D">
        <w:rPr>
          <w:rStyle w:val="FontStyle128"/>
          <w:rFonts w:eastAsiaTheme="majorEastAsia"/>
          <w:sz w:val="24"/>
          <w:szCs w:val="24"/>
        </w:rPr>
        <w:t xml:space="preserve"> и</w:t>
      </w:r>
      <w:r w:rsidRPr="00A2137D">
        <w:rPr>
          <w:rStyle w:val="FontStyle128"/>
          <w:sz w:val="24"/>
          <w:szCs w:val="24"/>
        </w:rPr>
        <w:t xml:space="preserve"> о постановке на учет в налоговые органы;</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59" w:name="_Ref194749398"/>
      <w:r w:rsidRPr="00A2137D">
        <w:rPr>
          <w:rStyle w:val="FontStyle128"/>
          <w:sz w:val="24"/>
          <w:szCs w:val="24"/>
        </w:rPr>
        <w:lastRenderedPageBreak/>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Устава в действующей редакции;</w:t>
      </w:r>
      <w:bookmarkEnd w:id="59"/>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2137D">
        <w:rPr>
          <w:rStyle w:val="FontStyle128"/>
          <w:rFonts w:eastAsiaTheme="majorEastAsia"/>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0" w:name="_Ref194749412"/>
      <w:r w:rsidRPr="00A2137D">
        <w:rPr>
          <w:rStyle w:val="FontStyle128"/>
          <w:sz w:val="24"/>
          <w:szCs w:val="24"/>
        </w:rPr>
        <w:t xml:space="preserve">заверенные Участником </w:t>
      </w:r>
      <w:r w:rsidRPr="00A2137D">
        <w:rPr>
          <w:rStyle w:val="FontStyle128"/>
          <w:rFonts w:eastAsiaTheme="majorEastAsia"/>
          <w:sz w:val="24"/>
          <w:szCs w:val="24"/>
        </w:rPr>
        <w:t>закупки</w:t>
      </w:r>
      <w:r w:rsidRPr="00A2137D">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Pr="00A2137D">
        <w:rPr>
          <w:rStyle w:val="FontStyle128"/>
          <w:rFonts w:eastAsiaTheme="majorEastAsia"/>
          <w:sz w:val="24"/>
          <w:szCs w:val="24"/>
        </w:rPr>
        <w:t xml:space="preserve">закупке </w:t>
      </w:r>
      <w:r w:rsidRPr="00A2137D">
        <w:rPr>
          <w:rStyle w:val="FontStyle128"/>
          <w:sz w:val="24"/>
          <w:szCs w:val="24"/>
        </w:rPr>
        <w:t xml:space="preserve">или иное предложение Участника, а также его право на заключение соответствующего Договора по результатам </w:t>
      </w:r>
      <w:r w:rsidRPr="00A2137D">
        <w:rPr>
          <w:rStyle w:val="FontStyle128"/>
          <w:rFonts w:eastAsiaTheme="majorEastAsia"/>
          <w:sz w:val="24"/>
          <w:szCs w:val="24"/>
        </w:rPr>
        <w:t xml:space="preserve">Закупочной </w:t>
      </w:r>
      <w:r w:rsidRPr="00A2137D">
        <w:rPr>
          <w:rStyle w:val="FontStyle128"/>
          <w:sz w:val="24"/>
          <w:szCs w:val="24"/>
        </w:rPr>
        <w:t xml:space="preserve">процедуры. Если заявка на участие в </w:t>
      </w:r>
      <w:r w:rsidRPr="00A2137D">
        <w:rPr>
          <w:rStyle w:val="FontStyle128"/>
          <w:rFonts w:eastAsiaTheme="majorEastAsia"/>
          <w:sz w:val="24"/>
          <w:szCs w:val="24"/>
        </w:rPr>
        <w:t>закупке</w:t>
      </w:r>
      <w:r w:rsidRPr="00A2137D">
        <w:rPr>
          <w:rStyle w:val="FontStyle128"/>
          <w:sz w:val="24"/>
          <w:szCs w:val="24"/>
        </w:rPr>
        <w:t xml:space="preserve"> или иное предложение Участника </w:t>
      </w:r>
      <w:r w:rsidRPr="00A2137D">
        <w:rPr>
          <w:rStyle w:val="FontStyle128"/>
          <w:rFonts w:eastAsiaTheme="majorEastAsia"/>
          <w:sz w:val="24"/>
          <w:szCs w:val="24"/>
        </w:rPr>
        <w:t>закупки</w:t>
      </w:r>
      <w:r w:rsidRPr="00A2137D">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60"/>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Pr="00A2137D">
        <w:rPr>
          <w:rStyle w:val="FontStyle128"/>
          <w:rFonts w:eastAsiaTheme="majorEastAsia"/>
          <w:sz w:val="24"/>
          <w:szCs w:val="24"/>
        </w:rPr>
        <w:t>й</w:t>
      </w:r>
      <w:r w:rsidRPr="00A2137D">
        <w:rPr>
          <w:rStyle w:val="FontStyle128"/>
          <w:sz w:val="24"/>
          <w:szCs w:val="24"/>
        </w:rPr>
        <w:t xml:space="preserve"> </w:t>
      </w:r>
      <w:r w:rsidRPr="00A2137D">
        <w:rPr>
          <w:rStyle w:val="FontStyle128"/>
          <w:rFonts w:eastAsiaTheme="majorEastAsia"/>
          <w:sz w:val="24"/>
          <w:szCs w:val="24"/>
        </w:rPr>
        <w:t>Закупки</w:t>
      </w:r>
      <w:r w:rsidRPr="00A2137D">
        <w:rPr>
          <w:rStyle w:val="FontStyle128"/>
          <w:sz w:val="24"/>
          <w:szCs w:val="24"/>
        </w:rPr>
        <w:t>, указанные в «Информационн</w:t>
      </w:r>
      <w:r w:rsidRPr="00A2137D">
        <w:rPr>
          <w:rStyle w:val="FontStyle128"/>
          <w:rFonts w:eastAsiaTheme="majorEastAsia"/>
          <w:sz w:val="24"/>
          <w:szCs w:val="24"/>
        </w:rPr>
        <w:t>ой</w:t>
      </w:r>
      <w:r w:rsidRPr="00A2137D">
        <w:rPr>
          <w:rStyle w:val="FontStyle128"/>
          <w:sz w:val="24"/>
          <w:szCs w:val="24"/>
        </w:rPr>
        <w:t xml:space="preserve"> карт</w:t>
      </w:r>
      <w:r w:rsidRPr="00A2137D">
        <w:rPr>
          <w:rStyle w:val="FontStyle128"/>
          <w:rFonts w:eastAsiaTheme="majorEastAsia"/>
          <w:sz w:val="24"/>
          <w:szCs w:val="24"/>
        </w:rPr>
        <w:t>е</w:t>
      </w:r>
      <w:r w:rsidRPr="00A2137D">
        <w:rPr>
          <w:rStyle w:val="FontStyle128"/>
          <w:sz w:val="24"/>
          <w:szCs w:val="24"/>
        </w:rPr>
        <w:t xml:space="preserve">» настоящей </w:t>
      </w:r>
      <w:r w:rsidRPr="00A2137D">
        <w:rPr>
          <w:rStyle w:val="FontStyle128"/>
          <w:rFonts w:eastAsiaTheme="majorEastAsia"/>
          <w:sz w:val="24"/>
          <w:szCs w:val="24"/>
        </w:rPr>
        <w:t>закупочной</w:t>
      </w:r>
      <w:r w:rsidRPr="00A2137D">
        <w:rPr>
          <w:rStyle w:val="FontStyle128"/>
          <w:sz w:val="24"/>
          <w:szCs w:val="24"/>
        </w:rPr>
        <w:t xml:space="preserve"> документации (Том </w:t>
      </w:r>
      <w:r w:rsidRPr="00A2137D">
        <w:rPr>
          <w:rStyle w:val="FontStyle128"/>
          <w:sz w:val="24"/>
          <w:szCs w:val="24"/>
          <w:lang w:val="en-US"/>
        </w:rPr>
        <w:t>I</w:t>
      </w:r>
      <w:r w:rsidRPr="00A2137D">
        <w:rPr>
          <w:rStyle w:val="FontStyle128"/>
          <w:rFonts w:eastAsiaTheme="majorEastAsia"/>
          <w:sz w:val="24"/>
          <w:szCs w:val="24"/>
          <w:lang w:val="en-US"/>
        </w:rPr>
        <w:t>I</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A2137D">
        <w:t xml:space="preserve">календарных </w:t>
      </w:r>
      <w:r w:rsidRPr="00A2137D">
        <w:rPr>
          <w:rStyle w:val="FontStyle128"/>
          <w:sz w:val="24"/>
          <w:szCs w:val="24"/>
        </w:rPr>
        <w:t>дней до дня размещения на официальном сайте</w:t>
      </w:r>
      <w:r w:rsidRPr="00A2137D">
        <w:rPr>
          <w:rStyle w:val="FontStyle128"/>
          <w:rFonts w:eastAsiaTheme="majorEastAsia"/>
          <w:sz w:val="24"/>
          <w:szCs w:val="24"/>
        </w:rPr>
        <w:t xml:space="preserve"> о размещении заказов извещения;</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1" w:name="_Ref194750130"/>
      <w:bookmarkStart w:id="62" w:name="_Ref316912147"/>
      <w:r w:rsidRPr="00A2137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61"/>
      <w:bookmarkEnd w:id="62"/>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3" w:name="_Ref194750164"/>
      <w:r w:rsidRPr="00A2137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3"/>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w:t>
      </w:r>
      <w:r w:rsidRPr="00A2137D">
        <w:rPr>
          <w:rStyle w:val="FontStyle128"/>
          <w:sz w:val="24"/>
          <w:szCs w:val="24"/>
        </w:rPr>
        <w:lastRenderedPageBreak/>
        <w:t xml:space="preserve">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2137D">
        <w:rPr>
          <w:rStyle w:val="FontStyle128"/>
          <w:rFonts w:eastAsiaTheme="majorEastAsia"/>
          <w:sz w:val="24"/>
          <w:szCs w:val="24"/>
        </w:rPr>
        <w:t>нотариально заверенный</w:t>
      </w:r>
      <w:r w:rsidRPr="00A2137D">
        <w:rPr>
          <w:rStyle w:val="FontStyle128"/>
          <w:sz w:val="24"/>
          <w:szCs w:val="24"/>
        </w:rPr>
        <w:t xml:space="preserve"> перевод такого документа;</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заверенную</w:t>
      </w:r>
      <w:r w:rsidRPr="00A2137D">
        <w:rPr>
          <w:rStyle w:val="FontStyle128"/>
          <w:rFonts w:eastAsiaTheme="majorEastAsia"/>
          <w:sz w:val="24"/>
          <w:szCs w:val="24"/>
        </w:rPr>
        <w:t xml:space="preserve"> Участником</w:t>
      </w:r>
      <w:r w:rsidRPr="00A2137D">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rFonts w:eastAsiaTheme="majorEastAsia"/>
          <w:sz w:val="24"/>
          <w:szCs w:val="24"/>
        </w:rPr>
        <w:t xml:space="preserve">заверенную Участником </w:t>
      </w:r>
      <w:r w:rsidRPr="00A2137D">
        <w:rPr>
          <w:rStyle w:val="FontStyle128"/>
          <w:sz w:val="24"/>
          <w:szCs w:val="24"/>
        </w:rPr>
        <w:t>копию страхового свидетельства государственного пенсионного страхования</w:t>
      </w:r>
      <w:r w:rsidRPr="00A2137D">
        <w:t xml:space="preserve"> (</w:t>
      </w:r>
      <w:r w:rsidRPr="00A2137D">
        <w:rPr>
          <w:rStyle w:val="FontStyle128"/>
          <w:sz w:val="24"/>
          <w:szCs w:val="24"/>
        </w:rPr>
        <w:t>для физических лиц/индивидуальных предпринимателей);</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A2137D" w:rsidRPr="00A2137D" w:rsidRDefault="00A2137D" w:rsidP="00A2137D">
      <w:pPr>
        <w:pStyle w:val="Style23"/>
        <w:widowControl/>
        <w:numPr>
          <w:ilvl w:val="0"/>
          <w:numId w:val="8"/>
        </w:numPr>
        <w:tabs>
          <w:tab w:val="left" w:pos="2127"/>
        </w:tabs>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применяющие общий режим налогообложения предоставляют:</w:t>
      </w:r>
    </w:p>
    <w:p w:rsidR="00A2137D" w:rsidRPr="00A2137D" w:rsidRDefault="00A2137D" w:rsidP="00A2137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A2137D" w:rsidRPr="00A2137D" w:rsidRDefault="00A2137D" w:rsidP="00A2137D">
      <w:pPr>
        <w:pStyle w:val="Style23"/>
        <w:widowControl/>
        <w:numPr>
          <w:ilvl w:val="0"/>
          <w:numId w:val="17"/>
        </w:numPr>
        <w:tabs>
          <w:tab w:val="left" w:pos="2268"/>
        </w:tabs>
        <w:spacing w:line="240" w:lineRule="auto"/>
        <w:ind w:left="2268" w:right="58" w:hanging="567"/>
        <w:rPr>
          <w:rFonts w:eastAsiaTheme="majorEastAsia"/>
          <w:color w:val="000000"/>
        </w:rPr>
      </w:pPr>
      <w:r w:rsidRPr="00A2137D">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A2137D">
        <w:rPr>
          <w:color w:val="000000"/>
        </w:rPr>
        <w:t>(1 квартал, 1 полугодие, 9 месяцев);</w:t>
      </w:r>
    </w:p>
    <w:p w:rsidR="00A2137D" w:rsidRPr="00A2137D" w:rsidRDefault="00A2137D" w:rsidP="00A2137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применяющие специальные режимы налогообложения предоставляют:</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b/>
          <w:sz w:val="24"/>
          <w:szCs w:val="24"/>
        </w:rPr>
      </w:pPr>
      <w:r w:rsidRPr="00A2137D">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b/>
          <w:sz w:val="24"/>
          <w:szCs w:val="24"/>
        </w:rPr>
      </w:pPr>
      <w:r w:rsidRPr="00A2137D">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являющиеся бюджетными организациями, предоставляют:</w:t>
      </w:r>
    </w:p>
    <w:p w:rsidR="00A2137D" w:rsidRPr="00A2137D" w:rsidRDefault="00A2137D" w:rsidP="00A2137D">
      <w:pPr>
        <w:pStyle w:val="Style23"/>
        <w:widowControl/>
        <w:numPr>
          <w:ilvl w:val="0"/>
          <w:numId w:val="19"/>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балансов бюджетной организации и заверенные копии о</w:t>
      </w:r>
      <w:r w:rsidRPr="00A2137D">
        <w:rPr>
          <w:color w:val="000000"/>
        </w:rPr>
        <w:t xml:space="preserve">тчетов о финансовых результатах </w:t>
      </w:r>
      <w:r w:rsidRPr="00A2137D">
        <w:rPr>
          <w:color w:val="000000"/>
        </w:rPr>
        <w:lastRenderedPageBreak/>
        <w:t xml:space="preserve">деятельности бюджетной организации </w:t>
      </w:r>
      <w:r w:rsidRPr="00A2137D">
        <w:rPr>
          <w:rStyle w:val="FontStyle128"/>
          <w:rFonts w:eastAsiaTheme="majorEastAsia"/>
          <w:sz w:val="24"/>
          <w:szCs w:val="24"/>
        </w:rPr>
        <w:t>за три последних завершенных года</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нерезиденты РФ предоставляют:</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A2137D">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Иные документы, подтверждающие, по мнению Участника </w:t>
      </w:r>
      <w:r w:rsidRPr="00A2137D">
        <w:rPr>
          <w:rStyle w:val="FontStyle128"/>
          <w:rFonts w:eastAsiaTheme="majorEastAsia"/>
          <w:sz w:val="24"/>
          <w:szCs w:val="24"/>
        </w:rPr>
        <w:t>закупки</w:t>
      </w:r>
      <w:r w:rsidRPr="00A2137D">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Опись документов содержащихся в заявке на участие в </w:t>
      </w:r>
      <w:r w:rsidRPr="00A2137D">
        <w:rPr>
          <w:rStyle w:val="FontStyle128"/>
          <w:rFonts w:eastAsiaTheme="majorEastAsia"/>
          <w:sz w:val="24"/>
          <w:szCs w:val="24"/>
        </w:rPr>
        <w:t>закупке</w:t>
      </w:r>
      <w:r w:rsidRPr="00A2137D">
        <w:rPr>
          <w:rStyle w:val="FontStyle128"/>
          <w:sz w:val="24"/>
          <w:szCs w:val="24"/>
        </w:rPr>
        <w:t xml:space="preserve"> (Том IV).</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в составе заявки на участие в закупке Гарантийное письмо на предоставление справки о </w:t>
      </w:r>
      <w:r w:rsidR="007458E3">
        <w:t>цепочке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4"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xml:space="preserve">), включая бенефициаров </w:t>
      </w:r>
      <w:r w:rsidR="007E31D5">
        <w:t>(в том числе конечных)</w:t>
      </w:r>
      <w:r w:rsidR="007E31D5">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4"/>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9B1DF5">
        <w:t>5.2.1</w:t>
      </w:r>
      <w:r w:rsidRPr="002E2BE8">
        <w:fldChar w:fldCharType="end"/>
      </w:r>
      <w:r w:rsidR="00FF3BD3">
        <w:t xml:space="preserve"> </w:t>
      </w:r>
      <w:r w:rsidR="00804059">
        <w:t>л</w:t>
      </w:r>
      <w:r>
        <w:t xml:space="preserve">) </w:t>
      </w:r>
      <w:r w:rsidRPr="002E2BE8">
        <w:fldChar w:fldCharType="begin"/>
      </w:r>
      <w:r w:rsidRPr="002E2BE8">
        <w:instrText xml:space="preserve"> REF _Ref316912147 \r \h  \* MERGEFORMAT </w:instrText>
      </w:r>
      <w:r w:rsidRPr="002E2BE8">
        <w:fldChar w:fldCharType="separate"/>
      </w:r>
      <w:r w:rsidR="009B1DF5">
        <w:t xml:space="preserve">л)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9B1DF5">
        <w:t>5.2.1</w:t>
      </w:r>
      <w:r w:rsidRPr="002E2BE8">
        <w:fldChar w:fldCharType="end"/>
      </w:r>
      <w:r w:rsidR="00FF3BD3">
        <w:t xml:space="preserve"> </w:t>
      </w:r>
      <w:r w:rsidR="00804059">
        <w:t>м</w:t>
      </w:r>
      <w:r>
        <w:t xml:space="preserve">)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w:t>
      </w:r>
      <w:r>
        <w:lastRenderedPageBreak/>
        <w:t xml:space="preserve">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65"/>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9B1DF5">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6" w:name="_Ref316325711"/>
      <w:r w:rsidRPr="002E2BE8">
        <w:t xml:space="preserve">Все суммы денежных средств в </w:t>
      </w:r>
      <w:r w:rsidR="00DA7916">
        <w:t>заявке на участие в закупке</w:t>
      </w:r>
      <w:r w:rsidRPr="002E2BE8">
        <w:t xml:space="preserve"> и приложениях к ней должны быть выражены в валюте, установленной в </w:t>
      </w:r>
      <w:r w:rsidR="00B673C9">
        <w:t>разделе</w:t>
      </w:r>
      <w:r w:rsidR="00B673C9">
        <w:rPr>
          <w:lang w:val="en-US"/>
        </w:rPr>
        <w:t> </w:t>
      </w:r>
      <w:r w:rsidR="00B673C9">
        <w:t>2</w:t>
      </w:r>
      <w:r w:rsidR="00B673C9" w:rsidRPr="002E2BE8">
        <w:t xml:space="preserve"> «</w:t>
      </w:r>
      <w:r w:rsidR="00B673C9">
        <w:t>Техническая часть</w:t>
      </w:r>
      <w:r w:rsidR="00B673C9" w:rsidRPr="002E2BE8">
        <w:t>»</w:t>
      </w:r>
      <w:r w:rsidR="00B673C9">
        <w:t xml:space="preserve"> </w:t>
      </w:r>
      <w:r w:rsidR="00C535FE">
        <w:t xml:space="preserve">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sidRPr="003D3B41">
        <w:rPr>
          <w:lang w:val="en-US"/>
        </w:rPr>
        <w:t> </w:t>
      </w:r>
      <w:r w:rsidR="00C535FE" w:rsidRPr="00C535FE">
        <w:t>5.5.2.</w:t>
      </w:r>
      <w:r w:rsidRPr="00C535FE">
        <w:t xml:space="preserve"> </w:t>
      </w:r>
      <w:r w:rsidR="00C535FE">
        <w:t>настоящего подраздела</w:t>
      </w:r>
      <w:r w:rsidRPr="002E2BE8">
        <w:t>.</w:t>
      </w:r>
      <w:bookmarkEnd w:id="66"/>
    </w:p>
    <w:p w:rsidR="00597AD3" w:rsidRPr="002E2BE8" w:rsidRDefault="00597AD3" w:rsidP="002E2BE8">
      <w:pPr>
        <w:pStyle w:val="af4"/>
        <w:numPr>
          <w:ilvl w:val="2"/>
          <w:numId w:val="4"/>
        </w:numPr>
        <w:ind w:left="1134" w:hanging="1134"/>
        <w:contextualSpacing w:val="0"/>
        <w:jc w:val="both"/>
      </w:pPr>
      <w:bookmarkStart w:id="67" w:name="_Ref316325722"/>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673C9">
        <w:t>разделе</w:t>
      </w:r>
      <w:r w:rsidR="00B673C9">
        <w:rPr>
          <w:lang w:val="en-US"/>
        </w:rPr>
        <w:t> </w:t>
      </w:r>
      <w:r w:rsidR="00B673C9">
        <w:t>2</w:t>
      </w:r>
      <w:r w:rsidR="00B673C9" w:rsidRPr="002E2BE8">
        <w:t xml:space="preserve"> «</w:t>
      </w:r>
      <w:r w:rsidR="00B673C9">
        <w:t>Техническая часть</w:t>
      </w:r>
      <w:r w:rsidR="00B673C9" w:rsidRPr="002E2BE8">
        <w:t>»</w:t>
      </w:r>
      <w:r w:rsidR="00B673C9">
        <w:t xml:space="preserve"> </w:t>
      </w:r>
      <w:r w:rsidR="00C535FE">
        <w:t xml:space="preserve">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7"/>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9B1DF5">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9B1DF5">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2F33DB">
        <w:rPr>
          <w:b/>
        </w:rPr>
        <w:t>максималь</w:t>
      </w:r>
      <w:r w:rsidR="00676178" w:rsidRPr="002E2BE8">
        <w:rPr>
          <w:b/>
        </w:rPr>
        <w:t>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2F33DB">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00B673C9">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lastRenderedPageBreak/>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w:t>
      </w:r>
      <w:r w:rsidR="004D4133">
        <w:t xml:space="preserve">оказанием </w:t>
      </w:r>
      <w:r w:rsidRPr="002E2BE8">
        <w:t xml:space="preserve">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w:t>
      </w:r>
      <w:r w:rsidR="004D4133">
        <w:t xml:space="preserve">оказываемую </w:t>
      </w:r>
      <w:r w:rsidR="00756680">
        <w:t>услугу</w:t>
      </w:r>
      <w:r w:rsidR="004D4133">
        <w:t>, предлагаемую</w:t>
      </w:r>
      <w:r w:rsidR="006475EA" w:rsidRPr="002E2BE8">
        <w:t xml:space="preserve"> в </w:t>
      </w:r>
      <w:r>
        <w:t>заявке на участие в закупке</w:t>
      </w:r>
      <w:r w:rsidR="006475EA" w:rsidRPr="002E2BE8">
        <w:t xml:space="preserve">. Если на отдельные позиции </w:t>
      </w:r>
      <w:r w:rsidR="004D4133">
        <w:t>оказываемых услуг</w:t>
      </w:r>
      <w:r w:rsidR="006475EA" w:rsidRPr="002E2BE8">
        <w:t xml:space="preserve">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4D4133">
        <w:t>оказываемых услуг</w:t>
      </w:r>
      <w:r w:rsidRPr="002E2BE8">
        <w:t xml:space="preserve"> (в пределах, разрешенных в </w:t>
      </w:r>
      <w:r w:rsidR="00BF73EC">
        <w:t>Закупочной документации</w:t>
      </w:r>
      <w:r w:rsidRPr="002E2BE8">
        <w:t>).</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6475EA" w:rsidRPr="002E2BE8">
        <w:t xml:space="preserve"> при подготовке </w:t>
      </w:r>
      <w:r w:rsidR="00DA7916">
        <w:t>заявки на участие в закупке</w:t>
      </w:r>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6475EA" w:rsidRDefault="006475EA" w:rsidP="008C0DCF">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8C0DCF" w:rsidRDefault="008C0DCF" w:rsidP="008C0DCF">
      <w:pPr>
        <w:pStyle w:val="af4"/>
        <w:numPr>
          <w:ilvl w:val="2"/>
          <w:numId w:val="4"/>
        </w:numPr>
        <w:ind w:left="1134" w:hanging="1134"/>
        <w:jc w:val="both"/>
      </w:pPr>
      <w:r>
        <w:rPr>
          <w:bCs/>
          <w:kern w:val="32"/>
          <w:lang w:eastAsia="x-none"/>
        </w:rPr>
        <w:t>В</w:t>
      </w:r>
      <w:r>
        <w:rPr>
          <w:bCs/>
          <w:kern w:val="32"/>
          <w:lang w:val="x-none" w:eastAsia="x-none"/>
        </w:rPr>
        <w:t xml:space="preserve"> случае, если цена договора, предложенная Участником </w:t>
      </w:r>
      <w:r>
        <w:rPr>
          <w:bCs/>
          <w:kern w:val="32"/>
          <w:lang w:eastAsia="x-none"/>
        </w:rPr>
        <w:t>запроса предложений</w:t>
      </w:r>
      <w:r>
        <w:rPr>
          <w:bCs/>
          <w:kern w:val="32"/>
          <w:lang w:val="x-none" w:eastAsia="x-none"/>
        </w:rPr>
        <w:t xml:space="preserve"> ниже более, чем на 30 (тридцать) процентов </w:t>
      </w:r>
      <w:r>
        <w:rPr>
          <w:bCs/>
          <w:kern w:val="32"/>
          <w:lang w:eastAsia="x-none"/>
        </w:rPr>
        <w:t xml:space="preserve">от </w:t>
      </w:r>
      <w:r>
        <w:rPr>
          <w:bCs/>
          <w:kern w:val="32"/>
          <w:lang w:val="x-none" w:eastAsia="x-none"/>
        </w:rPr>
        <w:t xml:space="preserve">начальной (максимальной) цены лота, установленной в </w:t>
      </w:r>
      <w:r>
        <w:rPr>
          <w:bCs/>
          <w:kern w:val="32"/>
          <w:lang w:eastAsia="x-none"/>
        </w:rPr>
        <w:t>уведомлении</w:t>
      </w:r>
      <w:r>
        <w:rPr>
          <w:bCs/>
          <w:kern w:val="32"/>
          <w:lang w:val="x-none" w:eastAsia="x-none"/>
        </w:rPr>
        <w:t xml:space="preserve"> о закупке, Организатор закупки может направить требование Участнику </w:t>
      </w:r>
      <w:r>
        <w:rPr>
          <w:bCs/>
          <w:kern w:val="32"/>
          <w:lang w:eastAsia="x-none"/>
        </w:rPr>
        <w:t>запроса предложений</w:t>
      </w:r>
      <w:r>
        <w:rPr>
          <w:bCs/>
          <w:kern w:val="32"/>
          <w:lang w:val="x-none" w:eastAsia="x-none"/>
        </w:rPr>
        <w:t xml:space="preserve"> о необходимости предоставления обоснования возможности исполнения договора по цене договора, предложенной таким Участником </w:t>
      </w:r>
      <w:r>
        <w:rPr>
          <w:bCs/>
          <w:kern w:val="32"/>
          <w:lang w:eastAsia="x-none"/>
        </w:rPr>
        <w:t>запроса предложений</w:t>
      </w:r>
      <w:r>
        <w:rPr>
          <w:bCs/>
          <w:kern w:val="32"/>
          <w:lang w:val="x-none" w:eastAsia="x-none"/>
        </w:rPr>
        <w:t xml:space="preserve">. </w:t>
      </w:r>
    </w:p>
    <w:p w:rsidR="008C0DCF" w:rsidRDefault="008C0DCF" w:rsidP="008C0DCF">
      <w:pPr>
        <w:pStyle w:val="af4"/>
        <w:numPr>
          <w:ilvl w:val="2"/>
          <w:numId w:val="4"/>
        </w:numPr>
        <w:ind w:left="1134" w:hanging="1134"/>
        <w:jc w:val="both"/>
      </w:pPr>
      <w:r>
        <w:rPr>
          <w:bCs/>
          <w:kern w:val="32"/>
          <w:lang w:val="x-none" w:eastAsia="x-none"/>
        </w:rPr>
        <w:t xml:space="preserve">В течение 3 (трех) рабочих дней со дня предоставления Участником </w:t>
      </w:r>
      <w:r>
        <w:rPr>
          <w:bCs/>
          <w:kern w:val="32"/>
          <w:lang w:eastAsia="x-none"/>
        </w:rPr>
        <w:t>запроса предложений</w:t>
      </w:r>
      <w:r>
        <w:rPr>
          <w:bCs/>
          <w:kern w:val="32"/>
          <w:lang w:val="x-none" w:eastAsia="x-none"/>
        </w:rPr>
        <w:t xml:space="preserve"> обоснования возможности исполнения договора по цене договора, предложенной Участником </w:t>
      </w:r>
      <w:r>
        <w:rPr>
          <w:bCs/>
          <w:kern w:val="32"/>
          <w:lang w:eastAsia="x-none"/>
        </w:rPr>
        <w:t>запроса предложений</w:t>
      </w:r>
      <w:r>
        <w:rPr>
          <w:bCs/>
          <w:kern w:val="32"/>
          <w:lang w:val="x-none" w:eastAsia="x-none"/>
        </w:rPr>
        <w:t xml:space="preserve">, запрашиваемого в соответствии с пунктом </w:t>
      </w:r>
      <w:r>
        <w:rPr>
          <w:bCs/>
          <w:kern w:val="32"/>
          <w:lang w:eastAsia="x-none"/>
        </w:rPr>
        <w:t xml:space="preserve">5.7.11. </w:t>
      </w:r>
      <w:r>
        <w:rPr>
          <w:bCs/>
          <w:kern w:val="32"/>
          <w:lang w:val="x-none" w:eastAsia="x-none"/>
        </w:rPr>
        <w:t>настояще</w:t>
      </w:r>
      <w:r>
        <w:rPr>
          <w:bCs/>
          <w:kern w:val="32"/>
          <w:lang w:eastAsia="x-none"/>
        </w:rPr>
        <w:t>й</w:t>
      </w:r>
      <w:r>
        <w:rPr>
          <w:bCs/>
          <w:kern w:val="32"/>
          <w:lang w:val="x-none" w:eastAsia="x-none"/>
        </w:rPr>
        <w:t xml:space="preserve"> </w:t>
      </w:r>
      <w:r>
        <w:rPr>
          <w:bCs/>
          <w:kern w:val="32"/>
          <w:lang w:eastAsia="x-none"/>
        </w:rPr>
        <w:t>Документации</w:t>
      </w:r>
      <w:r>
        <w:rPr>
          <w:bCs/>
          <w:kern w:val="32"/>
          <w:lang w:val="x-none" w:eastAsia="x-none"/>
        </w:rPr>
        <w:t xml:space="preserve">, Закупочная комиссия рассматривает такое обоснование и по результатам рассмотрения обоснования, принимает решение о </w:t>
      </w:r>
      <w:r>
        <w:rPr>
          <w:bCs/>
          <w:kern w:val="32"/>
          <w:lang w:val="x-none" w:eastAsia="x-none"/>
        </w:rPr>
        <w:lastRenderedPageBreak/>
        <w:t xml:space="preserve">допуске (об отказе в допуске) Участника </w:t>
      </w:r>
      <w:r>
        <w:rPr>
          <w:bCs/>
          <w:kern w:val="32"/>
          <w:lang w:eastAsia="x-none"/>
        </w:rPr>
        <w:t>запроса предложений</w:t>
      </w:r>
      <w:r>
        <w:rPr>
          <w:bCs/>
          <w:kern w:val="32"/>
          <w:lang w:val="x-none" w:eastAsia="x-none"/>
        </w:rPr>
        <w:t>, представившего обоснование цены договора, к участию в закупке.</w:t>
      </w:r>
    </w:p>
    <w:p w:rsidR="008C0DCF" w:rsidRPr="002E2BE8" w:rsidRDefault="008C0DCF" w:rsidP="008C0DCF">
      <w:pPr>
        <w:pStyle w:val="af4"/>
        <w:numPr>
          <w:ilvl w:val="2"/>
          <w:numId w:val="4"/>
        </w:numPr>
        <w:ind w:left="1134" w:hanging="1134"/>
        <w:contextualSpacing w:val="0"/>
        <w:jc w:val="both"/>
      </w:pPr>
      <w:r>
        <w:rPr>
          <w:bCs/>
          <w:kern w:val="32"/>
          <w:lang w:val="x-none" w:eastAsia="x-none"/>
        </w:rPr>
        <w:t xml:space="preserve">В случае, если Участник </w:t>
      </w:r>
      <w:r>
        <w:rPr>
          <w:bCs/>
          <w:kern w:val="32"/>
          <w:lang w:eastAsia="x-none"/>
        </w:rPr>
        <w:t>запроса предложений</w:t>
      </w:r>
      <w:r>
        <w:rPr>
          <w:bCs/>
          <w:kern w:val="32"/>
          <w:lang w:val="x-none" w:eastAsia="x-none"/>
        </w:rPr>
        <w:t xml:space="preserve">,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w:t>
      </w:r>
      <w:r>
        <w:rPr>
          <w:bCs/>
          <w:kern w:val="32"/>
          <w:lang w:eastAsia="x-none"/>
        </w:rPr>
        <w:t>запроса предложений</w:t>
      </w:r>
      <w:r>
        <w:rPr>
          <w:bCs/>
          <w:kern w:val="32"/>
          <w:lang w:val="x-none" w:eastAsia="x-none"/>
        </w:rPr>
        <w:t xml:space="preserve"> может быть отклонена.</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 xml:space="preserve">сть привлечения субподрядчиков/соисполнителей указана в </w:t>
      </w:r>
      <w:r w:rsidR="00B673C9">
        <w:t>разделе 2</w:t>
      </w:r>
      <w:r w:rsidR="00B673C9" w:rsidRPr="002E2BE8">
        <w:t xml:space="preserve"> «</w:t>
      </w:r>
      <w:r w:rsidR="00B673C9">
        <w:t>Техническая часть</w:t>
      </w:r>
      <w:r w:rsidR="00B673C9" w:rsidRPr="002E2BE8">
        <w:t>»</w:t>
      </w:r>
      <w:r w:rsidR="00B673C9"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 </w:t>
      </w:r>
      <w:r w:rsidR="00C535FE" w:rsidRPr="002E2BE8">
        <w:rPr>
          <w:lang w:val="en-US"/>
        </w:rPr>
        <w:t>II</w:t>
      </w:r>
      <w:r w:rsidR="00C535FE">
        <w:t>)</w:t>
      </w:r>
      <w:r w:rsidR="00C535FE" w:rsidRPr="002E2BE8">
        <w:t>.</w:t>
      </w:r>
    </w:p>
    <w:p w:rsidR="0054601C" w:rsidRPr="002E2BE8" w:rsidRDefault="00B673C9" w:rsidP="002E2BE8">
      <w:pPr>
        <w:pStyle w:val="af4"/>
        <w:numPr>
          <w:ilvl w:val="2"/>
          <w:numId w:val="4"/>
        </w:numPr>
        <w:ind w:left="1134" w:hanging="1134"/>
        <w:contextualSpacing w:val="0"/>
        <w:jc w:val="both"/>
      </w:pPr>
      <w:r w:rsidRPr="002E2BE8">
        <w:t xml:space="preserve">В случае если </w:t>
      </w:r>
      <w:r>
        <w:t>закупочной документацией</w:t>
      </w:r>
      <w:r w:rsidRPr="002E2BE8">
        <w:t xml:space="preserve"> предусмотрена возможность привлечения субподрядчиков/соисполнителей, </w:t>
      </w:r>
      <w:r>
        <w:t>Участник запроса предложений</w:t>
      </w:r>
      <w:r w:rsidRPr="002E2BE8">
        <w:t xml:space="preserve"> должен включить в свою </w:t>
      </w:r>
      <w:r>
        <w:t>заявку на участие в закупке</w:t>
      </w:r>
      <w:r w:rsidRPr="002E2BE8">
        <w:t xml:space="preserve"> подробные сведения обо всех работах, которые он предполагает выполнить по субдоговорам, указав процент субдоговора (субподряда) к объему </w:t>
      </w:r>
      <w:r w:rsidR="004D4133">
        <w:t>услуг</w:t>
      </w:r>
      <w:r w:rsidR="0054601C" w:rsidRPr="002E2BE8">
        <w:t>,</w:t>
      </w:r>
      <w:r>
        <w:t xml:space="preserve"> представить </w:t>
      </w:r>
      <w:r w:rsidRPr="0053144D">
        <w:rPr>
          <w:b/>
        </w:rPr>
        <w:t xml:space="preserve">План распределения объемов </w:t>
      </w:r>
      <w:r w:rsidR="003D3B41">
        <w:rPr>
          <w:b/>
        </w:rPr>
        <w:t>оказания услуг</w:t>
      </w:r>
      <w:r w:rsidRPr="00C02650">
        <w:rPr>
          <w:b/>
        </w:rPr>
        <w:t xml:space="preserve"> между генеральным подрядчиком и субподрядчиками (форма 21)</w:t>
      </w:r>
      <w:r>
        <w:t xml:space="preserve"> (Том </w:t>
      </w:r>
      <w:r>
        <w:rPr>
          <w:lang w:val="en-US"/>
        </w:rPr>
        <w:t>IV</w:t>
      </w:r>
      <w:r w:rsidRPr="00176BA8">
        <w:t xml:space="preserve"> </w:t>
      </w:r>
      <w:r>
        <w:t>настоящей закупочной документации)</w:t>
      </w:r>
      <w:r w:rsidRPr="002E2BE8">
        <w:t xml:space="preserve">, и привести подробную информацию о своих </w:t>
      </w:r>
      <w:r>
        <w:t>субподрядчиках/соисполнителях</w:t>
      </w:r>
      <w:r w:rsidRPr="002E2BE8">
        <w:t xml:space="preserve">, которых он предполагает нанять для выполнения договора. </w:t>
      </w:r>
      <w:r>
        <w:t>Участник запроса предложений</w:t>
      </w:r>
      <w:r w:rsidRPr="002E2BE8">
        <w:t xml:space="preserve"> должен представить в составе своей </w:t>
      </w:r>
      <w:r>
        <w:t>заявки на участие в закупке</w:t>
      </w:r>
      <w:r w:rsidRPr="002E2BE8">
        <w:t xml:space="preserve"> письма </w:t>
      </w:r>
      <w:r>
        <w:t>субподрядчиков/</w:t>
      </w:r>
      <w:r w:rsidRPr="002E2BE8">
        <w:t xml:space="preserve">соисполнителей </w:t>
      </w:r>
      <w:r>
        <w:t>Участнику запроса предложений</w:t>
      </w:r>
      <w:r w:rsidRPr="002E2BE8">
        <w:t xml:space="preserve">, в которых указывается, что </w:t>
      </w:r>
      <w:r>
        <w:t>субподрядчик/соисполнитель</w:t>
      </w:r>
      <w:r w:rsidRPr="002E2BE8">
        <w:t xml:space="preserve"> информирован о том, что </w:t>
      </w:r>
      <w:r>
        <w:t>Участник запроса предложений</w:t>
      </w:r>
      <w:r w:rsidRPr="002E2BE8">
        <w:t xml:space="preserve"> предлагает работы, в случае признания </w:t>
      </w:r>
      <w:r>
        <w:t>Участника запроса предложений</w:t>
      </w:r>
      <w:r w:rsidRPr="002E2BE8">
        <w:t xml:space="preserve"> </w:t>
      </w:r>
      <w:r>
        <w:t>П</w:t>
      </w:r>
      <w:r w:rsidRPr="002E2BE8">
        <w:t xml:space="preserve">обедителем, он готов обеспечить </w:t>
      </w:r>
      <w:r w:rsidR="004D4133">
        <w:t>оказание услуг</w:t>
      </w:r>
      <w:r w:rsidRPr="002E2BE8">
        <w:t xml:space="preserve"> в указанных в </w:t>
      </w:r>
      <w:r>
        <w:t>заявке на участие в закупке</w:t>
      </w:r>
      <w:r w:rsidRPr="002E2BE8">
        <w:t xml:space="preserve"> объемах и в указанные сроки, условия будущего договора между </w:t>
      </w:r>
      <w:r>
        <w:t>Участником запроса предложений</w:t>
      </w:r>
      <w:r w:rsidRPr="002E2BE8">
        <w:t xml:space="preserve"> и </w:t>
      </w:r>
      <w:r>
        <w:t>субподрядчиком/соисполнителем</w:t>
      </w:r>
      <w:r w:rsidRPr="002E2BE8">
        <w:t xml:space="preserve"> согласованы</w:t>
      </w:r>
      <w:r>
        <w:rPr>
          <w:rStyle w:val="FontStyle128"/>
          <w:sz w:val="24"/>
          <w:szCs w:val="24"/>
        </w:rPr>
        <w:t>.</w:t>
      </w:r>
    </w:p>
    <w:p w:rsidR="0054601C" w:rsidRPr="002E2BE8" w:rsidRDefault="00B673C9"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t>оферты</w:t>
      </w:r>
      <w:r w:rsidRPr="002E2BE8">
        <w:t xml:space="preserve">, </w:t>
      </w:r>
      <w:r>
        <w:t>Участник запроса предложений</w:t>
      </w:r>
      <w:r w:rsidRPr="002E2BE8">
        <w:t xml:space="preserve"> должен представить в составе своей </w:t>
      </w:r>
      <w:r>
        <w:t>заявки на участие в закупке</w:t>
      </w:r>
      <w:r w:rsidRPr="002E2BE8">
        <w:t xml:space="preserve"> документы, подтверждающие соответствие предложенного </w:t>
      </w:r>
      <w:r>
        <w:t>субподрядчика/соисполнителя</w:t>
      </w:r>
      <w:r w:rsidRPr="002E2BE8">
        <w:t xml:space="preserve"> требованиям </w:t>
      </w:r>
      <w:r w:rsidRPr="00E42B86">
        <w:t>пункта </w:t>
      </w:r>
      <w:r>
        <w:fldChar w:fldCharType="begin"/>
      </w:r>
      <w:r>
        <w:instrText xml:space="preserve"> REF _Ref316310466 \r \h  \* MERGEFORMAT </w:instrText>
      </w:r>
      <w:r>
        <w:fldChar w:fldCharType="separate"/>
      </w:r>
      <w:r w:rsidR="009B1DF5">
        <w:t>5.2.1</w:t>
      </w:r>
      <w:r>
        <w:fldChar w:fldCharType="end"/>
      </w:r>
      <w:r w:rsidRPr="00E42B86">
        <w:t>,</w:t>
      </w:r>
      <w:r w:rsidRPr="002E2BE8">
        <w:t xml:space="preserve"> предъявляемым к Участникам </w:t>
      </w:r>
      <w:r>
        <w:t>запроса предложений</w:t>
      </w:r>
      <w:r w:rsidRPr="002E2BE8">
        <w:t xml:space="preserve"> в части, относящейся к объему поставок, работ, услуг, выполняемых данным </w:t>
      </w:r>
      <w:r>
        <w:t>субподрядчиком/соисполнителем</w:t>
      </w:r>
      <w:r w:rsidRPr="002E2BE8">
        <w:t>.</w:t>
      </w:r>
    </w:p>
    <w:p w:rsidR="0054601C" w:rsidRPr="002E2BE8" w:rsidRDefault="00B673C9" w:rsidP="002E2BE8">
      <w:pPr>
        <w:pStyle w:val="af4"/>
        <w:numPr>
          <w:ilvl w:val="2"/>
          <w:numId w:val="4"/>
        </w:numPr>
        <w:ind w:left="1134" w:hanging="1134"/>
        <w:contextualSpacing w:val="0"/>
        <w:jc w:val="both"/>
      </w:pPr>
      <w:r>
        <w:t>В случае, если Участник запроса предложений</w:t>
      </w:r>
      <w:r w:rsidRPr="002E2BE8">
        <w:t xml:space="preserve"> не является изготовителем товара</w:t>
      </w:r>
      <w:r>
        <w:t xml:space="preserve"> Участник запроса предложений</w:t>
      </w:r>
      <w:r w:rsidRPr="002E2BE8">
        <w:t xml:space="preserve"> </w:t>
      </w:r>
      <w:r>
        <w:t>должен предоставить дилерское письмо завода-изготовителя.</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w:t>
      </w:r>
    </w:p>
    <w:p w:rsidR="0054601C" w:rsidRPr="002E2BE8" w:rsidRDefault="00B673C9" w:rsidP="002E2BE8">
      <w:pPr>
        <w:pStyle w:val="af4"/>
        <w:numPr>
          <w:ilvl w:val="2"/>
          <w:numId w:val="4"/>
        </w:numPr>
        <w:ind w:left="1134" w:hanging="1134"/>
        <w:contextualSpacing w:val="0"/>
        <w:jc w:val="both"/>
      </w:pPr>
      <w:r w:rsidRPr="002E2BE8">
        <w:t xml:space="preserve">При рассмотрении </w:t>
      </w:r>
      <w:r>
        <w:t>заявки на участие в закупке</w:t>
      </w:r>
      <w:r w:rsidRPr="002E2BE8">
        <w:t xml:space="preserve"> </w:t>
      </w:r>
      <w:r>
        <w:rPr>
          <w:color w:val="FF0000"/>
        </w:rPr>
        <w:t xml:space="preserve">Закупочная комиссия </w:t>
      </w:r>
      <w:r w:rsidRPr="002E2BE8">
        <w:t>может отклонить любого</w:t>
      </w:r>
      <w:r>
        <w:t xml:space="preserve"> </w:t>
      </w:r>
      <w:r w:rsidRPr="002E2BE8">
        <w:t xml:space="preserve">предложенного в </w:t>
      </w:r>
      <w:r>
        <w:t>заявке на участие в закупке</w:t>
      </w:r>
      <w:r w:rsidRPr="002E2BE8">
        <w:t xml:space="preserve"> </w:t>
      </w:r>
      <w:r>
        <w:t>субподрядчика/соисполнителя не соответствующего требованиям, указанным в настоящей закупочной документации</w:t>
      </w:r>
      <w:r w:rsidRPr="002E2BE8">
        <w:t xml:space="preserve">.. В случае если </w:t>
      </w:r>
      <w:r>
        <w:t>субподрядчик/соисполнитель</w:t>
      </w:r>
      <w:r w:rsidRPr="002E2BE8">
        <w:t xml:space="preserve"> отклонен, </w:t>
      </w:r>
      <w:r>
        <w:t>Участник запроса предложений</w:t>
      </w:r>
      <w:r w:rsidRPr="002E2BE8">
        <w:t xml:space="preserve"> без изменения условий своей </w:t>
      </w:r>
      <w:r>
        <w:t>заявки на участие в закупке</w:t>
      </w:r>
      <w:r w:rsidRPr="002E2BE8">
        <w:t xml:space="preserve"> должен предложить на утверждение </w:t>
      </w:r>
      <w:r>
        <w:t>Организатору закупки</w:t>
      </w:r>
      <w:r w:rsidRPr="002E2BE8">
        <w:t xml:space="preserve"> (Заказчику) другого </w:t>
      </w:r>
      <w:r>
        <w:t>субподрядчика/соисполнителя</w:t>
      </w:r>
      <w:r w:rsidRPr="002E2BE8">
        <w:t xml:space="preserve">, удовлетворяющего предъявляемым </w:t>
      </w:r>
      <w:r w:rsidRPr="002E2BE8">
        <w:lastRenderedPageBreak/>
        <w:t>требованиям.</w:t>
      </w:r>
    </w:p>
    <w:p w:rsidR="0054601C" w:rsidRPr="002E2BE8" w:rsidRDefault="00B673C9" w:rsidP="002E2BE8">
      <w:pPr>
        <w:pStyle w:val="af4"/>
        <w:numPr>
          <w:ilvl w:val="2"/>
          <w:numId w:val="4"/>
        </w:numPr>
        <w:ind w:left="1134" w:hanging="1134"/>
        <w:contextualSpacing w:val="0"/>
        <w:jc w:val="both"/>
      </w:pPr>
      <w:r w:rsidRPr="002E2BE8">
        <w:t xml:space="preserve">На заключение субдоговоров с </w:t>
      </w:r>
      <w:r>
        <w:t>субподрядчиками/соисполнителями</w:t>
      </w:r>
      <w:r w:rsidRPr="002E2BE8">
        <w:t xml:space="preserve">, не указанными в </w:t>
      </w:r>
      <w:r>
        <w:t>заявке на участие в закупке</w:t>
      </w:r>
      <w:r w:rsidRPr="002E2BE8">
        <w:t xml:space="preserve"> </w:t>
      </w:r>
      <w:r>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t>Победитель запроса предложений</w:t>
      </w:r>
      <w:r w:rsidRPr="002E2BE8">
        <w:t xml:space="preserve"> </w:t>
      </w:r>
      <w:r>
        <w:t>должен в течение 10 </w:t>
      </w:r>
      <w:r w:rsidRPr="002E2BE8">
        <w:t xml:space="preserve">(десяти) </w:t>
      </w:r>
      <w:r w:rsidR="00D01FD2">
        <w:t xml:space="preserve">календарных </w:t>
      </w:r>
      <w:r w:rsidRPr="002E2BE8">
        <w:t>дней письменно уведомить Заказчика.</w:t>
      </w:r>
    </w:p>
    <w:p w:rsidR="00B673C9" w:rsidRPr="002E2BE8" w:rsidRDefault="00B673C9" w:rsidP="00B673C9">
      <w:pPr>
        <w:pStyle w:val="af4"/>
        <w:numPr>
          <w:ilvl w:val="2"/>
          <w:numId w:val="4"/>
        </w:numPr>
        <w:ind w:left="1134" w:hanging="1134"/>
        <w:contextualSpacing w:val="0"/>
        <w:jc w:val="both"/>
      </w:pPr>
      <w:r>
        <w:t>Субподрядчик/соисполнитель</w:t>
      </w:r>
      <w:r w:rsidRPr="002E2BE8">
        <w:t xml:space="preserve">, утвержденный </w:t>
      </w:r>
      <w:r>
        <w:t>Организатором закупки</w:t>
      </w:r>
      <w:r w:rsidRPr="002E2BE8">
        <w:t xml:space="preserve"> либо Заказчиком, в установленном порядке может быть заменен в следующих случаях:</w:t>
      </w:r>
    </w:p>
    <w:p w:rsidR="00B673C9"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договора он перестанет соответствовать требованиям </w:t>
      </w:r>
      <w:r>
        <w:rPr>
          <w:rStyle w:val="FontStyle128"/>
          <w:sz w:val="24"/>
          <w:szCs w:val="24"/>
        </w:rPr>
        <w:t>Закупочной документации</w:t>
      </w:r>
      <w:r w:rsidRPr="002E2BE8">
        <w:rPr>
          <w:rStyle w:val="FontStyle128"/>
          <w:sz w:val="24"/>
          <w:szCs w:val="24"/>
        </w:rPr>
        <w:t>;</w:t>
      </w:r>
    </w:p>
    <w:p w:rsidR="00B673C9"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Pr>
          <w:rStyle w:val="FontStyle128"/>
          <w:sz w:val="24"/>
          <w:szCs w:val="24"/>
        </w:rPr>
        <w:t xml:space="preserve">Победитель </w:t>
      </w:r>
      <w:r w:rsidR="00F46BCB" w:rsidRPr="003D3B41">
        <w:t>запроса предложений</w:t>
      </w:r>
      <w:r w:rsidRPr="002E2BE8">
        <w:rPr>
          <w:rStyle w:val="FontStyle128"/>
          <w:sz w:val="24"/>
          <w:szCs w:val="24"/>
        </w:rPr>
        <w:t xml:space="preserve"> выберет нового </w:t>
      </w:r>
      <w:r>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D4133">
        <w:rPr>
          <w:rStyle w:val="FontStyle128"/>
          <w:sz w:val="24"/>
          <w:szCs w:val="24"/>
        </w:rPr>
        <w:t>услуг</w:t>
      </w:r>
      <w:r w:rsidRPr="002E2BE8">
        <w:rPr>
          <w:rStyle w:val="FontStyle128"/>
          <w:sz w:val="24"/>
          <w:szCs w:val="24"/>
        </w:rPr>
        <w:t>;</w:t>
      </w:r>
    </w:p>
    <w:p w:rsidR="003B719A"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t>субподрядчик/соисполнитель</w:t>
      </w:r>
      <w:r w:rsidRPr="002E2BE8">
        <w:rPr>
          <w:rStyle w:val="FontStyle128"/>
          <w:sz w:val="24"/>
          <w:szCs w:val="24"/>
        </w:rPr>
        <w:t xml:space="preserve">, несмотря на предыдущее письменное предупреждение от </w:t>
      </w:r>
      <w:r>
        <w:rPr>
          <w:rStyle w:val="FontStyle128"/>
          <w:sz w:val="24"/>
          <w:szCs w:val="24"/>
        </w:rPr>
        <w:t xml:space="preserve">Победителя </w:t>
      </w:r>
      <w:r w:rsidRPr="003D3B41">
        <w:t>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786BBC" w:rsidRPr="002E2BE8" w:rsidRDefault="00786BBC" w:rsidP="002E2BE8">
      <w:pPr>
        <w:pStyle w:val="af4"/>
        <w:numPr>
          <w:ilvl w:val="2"/>
          <w:numId w:val="4"/>
        </w:numPr>
        <w:ind w:left="1134" w:hanging="1134"/>
        <w:contextualSpacing w:val="0"/>
        <w:jc w:val="both"/>
      </w:pPr>
      <w:bookmarkStart w:id="68" w:name="_Ref56252639"/>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bookmarkEnd w:id="68"/>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может содержать существенно иные коммерческие условия </w:t>
      </w:r>
      <w:r w:rsidR="004D4133">
        <w:t>оказания услуг</w:t>
      </w:r>
      <w:r w:rsidRPr="002E2BE8">
        <w:t xml:space="preserve">, за исключением частичного </w:t>
      </w:r>
      <w:r w:rsidR="004D4133">
        <w:t>оказания услуг</w:t>
      </w:r>
      <w:r w:rsidRPr="002E2BE8">
        <w:t>.</w:t>
      </w:r>
    </w:p>
    <w:p w:rsidR="00786BBC" w:rsidRPr="002E2BE8" w:rsidRDefault="00DA7916" w:rsidP="002E2BE8">
      <w:pPr>
        <w:pStyle w:val="af4"/>
        <w:numPr>
          <w:ilvl w:val="2"/>
          <w:numId w:val="4"/>
        </w:numPr>
        <w:ind w:left="1134" w:hanging="1134"/>
        <w:contextualSpacing w:val="0"/>
        <w:jc w:val="both"/>
      </w:pPr>
      <w:r>
        <w:t>Участники запроса предложений</w:t>
      </w:r>
      <w:r w:rsidR="00786BBC" w:rsidRPr="002E2BE8">
        <w:t xml:space="preserve">, представившие основное предложение </w:t>
      </w:r>
      <w:r>
        <w:lastRenderedPageBreak/>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w:t>
      </w:r>
      <w:r w:rsidR="004D4133">
        <w:t>оказание</w:t>
      </w:r>
      <w:r w:rsidR="00786BBC" w:rsidRPr="002E2BE8">
        <w:t xml:space="preserve"> тех </w:t>
      </w:r>
      <w:r w:rsidR="004D4133">
        <w:t>услуг</w:t>
      </w:r>
      <w:r w:rsidR="00786BBC" w:rsidRPr="002E2BE8">
        <w:t xml:space="preserve">,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9B1DF5">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9B1DF5">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9" w:name="_Ref93267180"/>
      <w:bookmarkStart w:id="70" w:name="_Toc96326212"/>
      <w:bookmarkStart w:id="71" w:name="_Toc96670150"/>
      <w:bookmarkStart w:id="72" w:name="_Toc127615073"/>
      <w:bookmarkStart w:id="73" w:name="_Toc309208611"/>
      <w:r>
        <w:rPr>
          <w:b/>
        </w:rPr>
        <w:t>Участие в запросе предложений</w:t>
      </w:r>
      <w:r w:rsidR="00487704" w:rsidRPr="002E2BE8">
        <w:rPr>
          <w:b/>
        </w:rPr>
        <w:t xml:space="preserve"> коллективных участников</w:t>
      </w:r>
      <w:bookmarkEnd w:id="69"/>
      <w:bookmarkEnd w:id="70"/>
      <w:bookmarkEnd w:id="71"/>
      <w:bookmarkEnd w:id="72"/>
      <w:bookmarkEnd w:id="73"/>
    </w:p>
    <w:p w:rsidR="00487704" w:rsidRPr="002E2BE8" w:rsidRDefault="009747FB" w:rsidP="002E2BE8">
      <w:pPr>
        <w:pStyle w:val="af4"/>
        <w:numPr>
          <w:ilvl w:val="2"/>
          <w:numId w:val="4"/>
        </w:numPr>
        <w:ind w:left="1134" w:hanging="1134"/>
        <w:contextualSpacing w:val="0"/>
        <w:jc w:val="both"/>
      </w:pPr>
      <w:r w:rsidRPr="002E2BE8">
        <w:t xml:space="preserve">Если </w:t>
      </w:r>
      <w:r>
        <w:t>заявка на участие в закупке</w:t>
      </w:r>
      <w:r w:rsidRPr="002E2BE8">
        <w:t xml:space="preserve"> подается коллективным участником</w:t>
      </w:r>
      <w:r w:rsidRPr="00EE3D6D">
        <w:t xml:space="preserve"> </w:t>
      </w:r>
      <w:r w:rsidRPr="0053144D">
        <w:t xml:space="preserve">Участник </w:t>
      </w:r>
      <w:r>
        <w:t>запроса предложений</w:t>
      </w:r>
      <w:r w:rsidRPr="0053144D">
        <w:t xml:space="preserve"> должен включить в свою заявку </w:t>
      </w:r>
      <w:bookmarkStart w:id="74" w:name="_Toc268183031"/>
      <w:r w:rsidRPr="00C02650">
        <w:rPr>
          <w:b/>
          <w:bCs/>
        </w:rPr>
        <w:t xml:space="preserve">План распределения объемов </w:t>
      </w:r>
      <w:r w:rsidR="003D3B41">
        <w:rPr>
          <w:b/>
          <w:bCs/>
        </w:rPr>
        <w:t>оказания услуг</w:t>
      </w:r>
      <w:r w:rsidRPr="00C02650">
        <w:rPr>
          <w:b/>
          <w:bCs/>
        </w:rPr>
        <w:t xml:space="preserve"> внутри коллективного участника (форма 22)</w:t>
      </w:r>
      <w:bookmarkEnd w:id="74"/>
      <w:r w:rsidRPr="0053144D">
        <w:t xml:space="preserve"> (Том </w:t>
      </w:r>
      <w:r w:rsidRPr="0053144D">
        <w:rPr>
          <w:lang w:val="en-US"/>
        </w:rPr>
        <w:t>IV</w:t>
      </w:r>
      <w:r w:rsidRPr="0053144D">
        <w:t xml:space="preserve"> настоящей закупочной документации)</w:t>
      </w:r>
      <w:r w:rsidRPr="002E2BE8">
        <w:t>,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9B1DF5" w:rsidRPr="009B1DF5">
        <w:t>3.16.4</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B945D2" w:rsidRDefault="00B945D2" w:rsidP="00B945D2">
      <w:pPr>
        <w:pStyle w:val="af4"/>
        <w:numPr>
          <w:ilvl w:val="2"/>
          <w:numId w:val="4"/>
        </w:numPr>
        <w:ind w:left="1134" w:hanging="1134"/>
        <w:jc w:val="both"/>
      </w:pPr>
      <w:r>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B945D2" w:rsidRDefault="00B945D2" w:rsidP="00B945D2">
      <w:pPr>
        <w:widowControl/>
        <w:numPr>
          <w:ilvl w:val="0"/>
          <w:numId w:val="22"/>
        </w:numPr>
        <w:autoSpaceDE/>
        <w:adjustRightInd/>
        <w:ind w:left="1701" w:hanging="567"/>
        <w:jc w:val="both"/>
      </w:pPr>
      <w:r>
        <w:t>в соглашении должны быть четко определены права и обязанности сторон как в рамках участия в запросе предложений, так и в рамках исполнения договора;</w:t>
      </w:r>
    </w:p>
    <w:p w:rsidR="00B945D2" w:rsidRDefault="00B945D2" w:rsidP="00B945D2">
      <w:pPr>
        <w:widowControl/>
        <w:numPr>
          <w:ilvl w:val="0"/>
          <w:numId w:val="22"/>
        </w:numPr>
        <w:autoSpaceDE/>
        <w:adjustRightInd/>
        <w:ind w:left="1701" w:hanging="567"/>
        <w:jc w:val="both"/>
      </w:pPr>
      <w: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B945D2" w:rsidRDefault="00B945D2" w:rsidP="00B945D2">
      <w:pPr>
        <w:widowControl/>
        <w:numPr>
          <w:ilvl w:val="0"/>
          <w:numId w:val="22"/>
        </w:numPr>
        <w:autoSpaceDE/>
        <w:adjustRightInd/>
        <w:ind w:left="1701" w:hanging="567"/>
        <w:jc w:val="both"/>
      </w:pPr>
      <w:r>
        <w:t xml:space="preserve">в соглашении должен быть определен лидер, который в дальнейшем представляет интересы каждой из организаций, </w:t>
      </w:r>
      <w:r>
        <w:lastRenderedPageBreak/>
        <w:t>входящих в коллективного участника, во взаимоотношениях с Организатором закупки и Заказчиком;</w:t>
      </w:r>
    </w:p>
    <w:p w:rsidR="00B945D2" w:rsidRDefault="00B945D2" w:rsidP="00B945D2">
      <w:pPr>
        <w:widowControl/>
        <w:numPr>
          <w:ilvl w:val="0"/>
          <w:numId w:val="22"/>
        </w:numPr>
        <w:autoSpaceDE/>
        <w:adjustRightInd/>
        <w:ind w:left="1701" w:hanging="567"/>
        <w:jc w:val="both"/>
      </w:pPr>
      <w:r>
        <w:t>в соглашении должна быть установлена субсидиарная ответственность каждой организации по обязательствам, связанным с участием в запросе предложений, и солидарная ответственность за своевременное и полное исполнение договора;</w:t>
      </w:r>
    </w:p>
    <w:p w:rsidR="00B945D2" w:rsidRDefault="00B945D2" w:rsidP="00B945D2">
      <w:pPr>
        <w:widowControl/>
        <w:numPr>
          <w:ilvl w:val="0"/>
          <w:numId w:val="22"/>
        </w:numPr>
        <w:autoSpaceDE/>
        <w:adjustRightInd/>
        <w:ind w:left="1701" w:hanging="567"/>
        <w:jc w:val="both"/>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945D2" w:rsidRDefault="00B945D2" w:rsidP="00B945D2">
      <w:pPr>
        <w:numPr>
          <w:ilvl w:val="2"/>
          <w:numId w:val="4"/>
        </w:numPr>
        <w:ind w:left="1134" w:hanging="1134"/>
        <w:jc w:val="both"/>
      </w:pPr>
      <w:r>
        <w:t>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5.10.5,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B945D2" w:rsidRDefault="00B945D2" w:rsidP="00B945D2">
      <w:pPr>
        <w:numPr>
          <w:ilvl w:val="2"/>
          <w:numId w:val="4"/>
        </w:numPr>
        <w:ind w:left="1134" w:hanging="1134"/>
        <w:jc w:val="both"/>
      </w:pPr>
      <w:r>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B945D2" w:rsidRDefault="00B945D2" w:rsidP="00B945D2">
      <w:pPr>
        <w:numPr>
          <w:ilvl w:val="2"/>
          <w:numId w:val="4"/>
        </w:numPr>
        <w:ind w:left="1134" w:hanging="1134"/>
        <w:jc w:val="both"/>
      </w:pPr>
      <w: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p>
    <w:p w:rsidR="00B945D2" w:rsidRDefault="00B945D2" w:rsidP="00B945D2">
      <w:pPr>
        <w:numPr>
          <w:ilvl w:val="2"/>
          <w:numId w:val="4"/>
        </w:numPr>
        <w:ind w:left="1134" w:hanging="1134"/>
        <w:jc w:val="both"/>
      </w:pPr>
      <w:r>
        <w:t>В связи с вышеизложенным коллективный участник готовит заявку на участие в закупке с учетом следующих дополнительных требований:</w:t>
      </w:r>
    </w:p>
    <w:p w:rsidR="00B945D2" w:rsidRDefault="00B945D2" w:rsidP="00B945D2">
      <w:pPr>
        <w:widowControl/>
        <w:numPr>
          <w:ilvl w:val="0"/>
          <w:numId w:val="23"/>
        </w:numPr>
        <w:autoSpaceDE/>
        <w:adjustRightInd/>
        <w:ind w:left="1701" w:hanging="567"/>
        <w:jc w:val="both"/>
      </w:pPr>
      <w: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Pr>
          <w:lang w:val="en-US"/>
        </w:rPr>
        <w:t> </w:t>
      </w:r>
      <w:r>
        <w:rPr>
          <w:lang w:val="en-US"/>
        </w:rPr>
        <w:fldChar w:fldCharType="begin"/>
      </w:r>
      <w:r w:rsidRPr="00B945D2">
        <w:instrText xml:space="preserve"> </w:instrText>
      </w:r>
      <w:r>
        <w:rPr>
          <w:lang w:val="en-US"/>
        </w:rPr>
        <w:instrText>REF</w:instrText>
      </w:r>
      <w:r>
        <w:instrText xml:space="preserve"> _</w:instrText>
      </w:r>
      <w:r>
        <w:rPr>
          <w:lang w:val="en-US"/>
        </w:rPr>
        <w:instrText>Ref</w:instrText>
      </w:r>
      <w:r>
        <w:instrText>316334856 \</w:instrText>
      </w:r>
      <w:r>
        <w:rPr>
          <w:lang w:val="en-US"/>
        </w:rPr>
        <w:instrText>r</w:instrText>
      </w:r>
      <w:r>
        <w:instrText xml:space="preserve"> \</w:instrText>
      </w:r>
      <w:r>
        <w:rPr>
          <w:lang w:val="en-US"/>
        </w:rPr>
        <w:instrText>h</w:instrText>
      </w:r>
      <w:r>
        <w:instrText xml:space="preserve">  \* </w:instrText>
      </w:r>
      <w:r>
        <w:rPr>
          <w:lang w:val="en-US"/>
        </w:rPr>
        <w:instrText>MERGEFORMAT</w:instrText>
      </w:r>
      <w:r w:rsidRPr="00B945D2">
        <w:instrText xml:space="preserve"> </w:instrText>
      </w:r>
      <w:r>
        <w:rPr>
          <w:lang w:val="en-US"/>
        </w:rPr>
      </w:r>
      <w:r>
        <w:rPr>
          <w:lang w:val="en-US"/>
        </w:rPr>
        <w:fldChar w:fldCharType="separate"/>
      </w:r>
      <w:r w:rsidR="009B1DF5" w:rsidRPr="009B1DF5">
        <w:t>3.16.4</w:t>
      </w:r>
      <w:r>
        <w:rPr>
          <w:lang w:val="en-US"/>
        </w:rPr>
        <w:fldChar w:fldCharType="end"/>
      </w:r>
      <w:r>
        <w:t>;</w:t>
      </w:r>
    </w:p>
    <w:p w:rsidR="00B945D2" w:rsidRDefault="00B945D2" w:rsidP="00B945D2">
      <w:pPr>
        <w:widowControl/>
        <w:numPr>
          <w:ilvl w:val="0"/>
          <w:numId w:val="23"/>
        </w:numPr>
        <w:autoSpaceDE/>
        <w:adjustRightInd/>
        <w:ind w:left="1701" w:hanging="567"/>
        <w:jc w:val="both"/>
      </w:pPr>
      <w: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B945D2" w:rsidRDefault="00B945D2" w:rsidP="00B945D2">
      <w:pPr>
        <w:widowControl/>
        <w:numPr>
          <w:ilvl w:val="0"/>
          <w:numId w:val="23"/>
        </w:numPr>
        <w:autoSpaceDE/>
        <w:adjustRightInd/>
        <w:ind w:left="1701" w:hanging="567"/>
        <w:jc w:val="both"/>
      </w:pPr>
      <w:r>
        <w:t>в состав заявки на участие в закупке дополнительно включается нотариально заверенная копия соглашения между организациями, составляющими коллективного участника;</w:t>
      </w:r>
    </w:p>
    <w:p w:rsidR="00B945D2" w:rsidRDefault="00B945D2" w:rsidP="00B945D2">
      <w:pPr>
        <w:widowControl/>
        <w:numPr>
          <w:ilvl w:val="0"/>
          <w:numId w:val="23"/>
        </w:numPr>
        <w:autoSpaceDE/>
        <w:adjustRightInd/>
        <w:ind w:left="1701" w:hanging="567"/>
        <w:jc w:val="both"/>
      </w:pPr>
      <w: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B945D2" w:rsidRDefault="00B945D2" w:rsidP="00B945D2">
      <w:pPr>
        <w:widowControl/>
        <w:numPr>
          <w:ilvl w:val="0"/>
          <w:numId w:val="23"/>
        </w:numPr>
        <w:autoSpaceDE/>
        <w:adjustRightInd/>
        <w:ind w:left="1701" w:hanging="567"/>
        <w:jc w:val="both"/>
      </w:pPr>
      <w: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w:t>
      </w:r>
      <w:r>
        <w:lastRenderedPageBreak/>
        <w:t>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B945D2" w:rsidRDefault="00B945D2" w:rsidP="00B945D2">
      <w:pPr>
        <w:numPr>
          <w:ilvl w:val="2"/>
          <w:numId w:val="4"/>
        </w:numPr>
        <w:ind w:left="1134" w:hanging="1134"/>
        <w:jc w:val="both"/>
      </w:pPr>
      <w: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945D2" w:rsidRDefault="00B945D2" w:rsidP="00B945D2">
      <w:pPr>
        <w:pStyle w:val="af4"/>
        <w:numPr>
          <w:ilvl w:val="2"/>
          <w:numId w:val="4"/>
        </w:numPr>
        <w:ind w:left="1134" w:hanging="1134"/>
        <w:jc w:val="both"/>
      </w:pPr>
      <w:r>
        <w:t>Заявка на участие в закупке, которую подает коллективный участник, может быть отклонена, если в процессе запроса предложений до подписания Протокола по выбору Победителя закрытого запроса предложений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B945D2" w:rsidRDefault="00B945D2" w:rsidP="00B945D2">
      <w:pPr>
        <w:pStyle w:val="af4"/>
        <w:numPr>
          <w:ilvl w:val="2"/>
          <w:numId w:val="4"/>
        </w:numPr>
        <w:ind w:left="1134" w:hanging="1134"/>
        <w:jc w:val="both"/>
      </w:pPr>
      <w:r>
        <w:t>Заказчик имеет право на одностороннее расторжение договора, если из состава коллективного участника вышла одна или несколько организаций.</w:t>
      </w:r>
    </w:p>
    <w:p w:rsidR="009747FB" w:rsidRPr="002E2BE8" w:rsidRDefault="009747FB" w:rsidP="00B945D2">
      <w:pPr>
        <w:pStyle w:val="af4"/>
        <w:ind w:left="1134"/>
        <w:contextualSpacing w:val="0"/>
        <w:jc w:val="both"/>
      </w:pPr>
    </w:p>
    <w:sectPr w:rsidR="009747FB"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84F" w:rsidRDefault="004E384F" w:rsidP="00706E83">
      <w:r>
        <w:separator/>
      </w:r>
    </w:p>
  </w:endnote>
  <w:endnote w:type="continuationSeparator" w:id="0">
    <w:p w:rsidR="004E384F" w:rsidRDefault="004E384F" w:rsidP="00706E83">
      <w:r>
        <w:continuationSeparator/>
      </w:r>
    </w:p>
  </w:endnote>
  <w:endnote w:type="continuationNotice" w:id="1">
    <w:p w:rsidR="004E384F" w:rsidRDefault="004E3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F" w:rsidRPr="00BA6F70" w:rsidRDefault="004E384F"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F" w:rsidRPr="009B7C30" w:rsidRDefault="009B7C30" w:rsidP="009B7C30">
    <w:pPr>
      <w:pStyle w:val="af"/>
      <w:jc w:val="both"/>
      <w:rPr>
        <w:sz w:val="20"/>
        <w:szCs w:val="20"/>
      </w:rPr>
    </w:pPr>
    <w:sdt>
      <w:sdtPr>
        <w:rPr>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9B7C30">
          <w:rPr>
            <w:sz w:val="20"/>
            <w:szCs w:val="20"/>
          </w:rPr>
          <w:t>Закупочная документация (Том I) по открытому запросу предложений на право заключения договора на оказание рекламно-информационных услуг для нужд ОАО «</w:t>
        </w:r>
        <w:proofErr w:type="spellStart"/>
        <w:r w:rsidRPr="009B7C30">
          <w:rPr>
            <w:sz w:val="20"/>
            <w:szCs w:val="20"/>
          </w:rPr>
          <w:t>Томскэнергосбыт</w:t>
        </w:r>
        <w:proofErr w:type="spellEnd"/>
        <w:r w:rsidRPr="009B7C30">
          <w:rPr>
            <w:sz w:val="20"/>
            <w:szCs w:val="20"/>
          </w:rPr>
          <w:t>»</w:t>
        </w:r>
      </w:sdtContent>
    </w:sdt>
    <w:r w:rsidR="004E384F" w:rsidRPr="009B7C30">
      <w:rPr>
        <w:noProof/>
        <w:color w:val="4F81BD" w:themeColor="accent1"/>
        <w:sz w:val="20"/>
        <w:szCs w:val="20"/>
      </w:rPr>
      <mc:AlternateContent>
        <mc:Choice Requires="wps">
          <w:drawing>
            <wp:anchor distT="91440" distB="91440" distL="114300" distR="114300" simplePos="0" relativeHeight="251660288" behindDoc="1" locked="0" layoutInCell="1" allowOverlap="1" wp14:anchorId="3D019DCD" wp14:editId="020F92D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p w:rsidR="004E384F" w:rsidRPr="009B7C30" w:rsidRDefault="004E384F" w:rsidP="009F713C">
    <w:pPr>
      <w:jc w:val="both"/>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84F" w:rsidRDefault="004E384F" w:rsidP="00706E83">
      <w:r>
        <w:separator/>
      </w:r>
    </w:p>
  </w:footnote>
  <w:footnote w:type="continuationSeparator" w:id="0">
    <w:p w:rsidR="004E384F" w:rsidRDefault="004E384F" w:rsidP="00706E83">
      <w:r>
        <w:continuationSeparator/>
      </w:r>
    </w:p>
  </w:footnote>
  <w:footnote w:type="continuationNotice" w:id="1">
    <w:p w:rsidR="004E384F" w:rsidRDefault="004E38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F" w:rsidRDefault="004E384F">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4E384F" w:rsidRDefault="004E384F">
        <w:pPr>
          <w:pStyle w:val="ad"/>
          <w:jc w:val="right"/>
        </w:pPr>
        <w:r>
          <w:fldChar w:fldCharType="begin"/>
        </w:r>
        <w:r>
          <w:instrText>PAGE   \* MERGEFORMAT</w:instrText>
        </w:r>
        <w:r>
          <w:fldChar w:fldCharType="separate"/>
        </w:r>
        <w:r w:rsidR="009B7C30">
          <w:rPr>
            <w:noProof/>
          </w:rPr>
          <w:t>2</w:t>
        </w:r>
        <w:r>
          <w:fldChar w:fldCharType="end"/>
        </w:r>
      </w:p>
    </w:sdtContent>
  </w:sdt>
  <w:p w:rsidR="004E384F" w:rsidRDefault="004E384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7">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6">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8"/>
  </w:num>
  <w:num w:numId="2">
    <w:abstractNumId w:val="13"/>
  </w:num>
  <w:num w:numId="3">
    <w:abstractNumId w:val="5"/>
  </w:num>
  <w:num w:numId="4">
    <w:abstractNumId w:val="11"/>
  </w:num>
  <w:num w:numId="5">
    <w:abstractNumId w:val="3"/>
  </w:num>
  <w:num w:numId="6">
    <w:abstractNumId w:val="10"/>
  </w:num>
  <w:num w:numId="7">
    <w:abstractNumId w:val="12"/>
  </w:num>
  <w:num w:numId="8">
    <w:abstractNumId w:val="9"/>
  </w:num>
  <w:num w:numId="9">
    <w:abstractNumId w:val="15"/>
  </w:num>
  <w:num w:numId="10">
    <w:abstractNumId w:val="17"/>
  </w:num>
  <w:num w:numId="11">
    <w:abstractNumId w:val="16"/>
  </w:num>
  <w:num w:numId="12">
    <w:abstractNumId w:val="2"/>
  </w:num>
  <w:num w:numId="13">
    <w:abstractNumId w:val="7"/>
  </w:num>
  <w:num w:numId="14">
    <w:abstractNumId w:val="6"/>
  </w:num>
  <w:num w:numId="15">
    <w:abstractNumId w:val="3"/>
  </w:num>
  <w:num w:numId="16">
    <w:abstractNumId w:val="9"/>
    <w:lvlOverride w:ilvl="0">
      <w:startOverride w:val="1"/>
    </w:lvlOverride>
    <w:lvlOverride w:ilvl="1"/>
    <w:lvlOverride w:ilvl="2"/>
    <w:lvlOverride w:ilvl="3"/>
    <w:lvlOverride w:ilvl="4"/>
    <w:lvlOverride w:ilvl="5"/>
    <w:lvlOverride w:ilvl="6"/>
    <w:lvlOverride w:ilvl="7"/>
    <w:lvlOverride w:ilvl="8"/>
  </w:num>
  <w:num w:numId="17">
    <w:abstractNumId w:val="1"/>
  </w:num>
  <w:num w:numId="18">
    <w:abstractNumId w:val="0"/>
  </w:num>
  <w:num w:numId="19">
    <w:abstractNumId w:val="4"/>
  </w:num>
  <w:num w:numId="20">
    <w:abstractNumId w:val="1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0345"/>
    <w:rsid w:val="00011561"/>
    <w:rsid w:val="000209B1"/>
    <w:rsid w:val="000269FD"/>
    <w:rsid w:val="000411E3"/>
    <w:rsid w:val="0004144C"/>
    <w:rsid w:val="00041656"/>
    <w:rsid w:val="000423D4"/>
    <w:rsid w:val="000437B6"/>
    <w:rsid w:val="0006301B"/>
    <w:rsid w:val="00066EA8"/>
    <w:rsid w:val="00073B1F"/>
    <w:rsid w:val="00073F71"/>
    <w:rsid w:val="000A5220"/>
    <w:rsid w:val="000A562C"/>
    <w:rsid w:val="000A6DC2"/>
    <w:rsid w:val="000A7353"/>
    <w:rsid w:val="000B08F0"/>
    <w:rsid w:val="000B15B4"/>
    <w:rsid w:val="000B7C29"/>
    <w:rsid w:val="000D1C99"/>
    <w:rsid w:val="000E2F21"/>
    <w:rsid w:val="000E36AE"/>
    <w:rsid w:val="00100F18"/>
    <w:rsid w:val="0010359C"/>
    <w:rsid w:val="001049FC"/>
    <w:rsid w:val="00113914"/>
    <w:rsid w:val="00126E08"/>
    <w:rsid w:val="001328AE"/>
    <w:rsid w:val="0013570C"/>
    <w:rsid w:val="001379D4"/>
    <w:rsid w:val="001403AF"/>
    <w:rsid w:val="001412A0"/>
    <w:rsid w:val="00147F65"/>
    <w:rsid w:val="0015049D"/>
    <w:rsid w:val="00156C04"/>
    <w:rsid w:val="001638D5"/>
    <w:rsid w:val="00172A37"/>
    <w:rsid w:val="00175185"/>
    <w:rsid w:val="00175D96"/>
    <w:rsid w:val="00177D67"/>
    <w:rsid w:val="0018322B"/>
    <w:rsid w:val="0019043C"/>
    <w:rsid w:val="001938C8"/>
    <w:rsid w:val="00196CCF"/>
    <w:rsid w:val="001A2855"/>
    <w:rsid w:val="001A445B"/>
    <w:rsid w:val="001A4DCA"/>
    <w:rsid w:val="001A6552"/>
    <w:rsid w:val="001A75F7"/>
    <w:rsid w:val="001B59B5"/>
    <w:rsid w:val="001C1575"/>
    <w:rsid w:val="001C26D9"/>
    <w:rsid w:val="001C4AA8"/>
    <w:rsid w:val="001C51A8"/>
    <w:rsid w:val="001D15BD"/>
    <w:rsid w:val="001D3D91"/>
    <w:rsid w:val="001D403E"/>
    <w:rsid w:val="001E24E4"/>
    <w:rsid w:val="001E50DF"/>
    <w:rsid w:val="001E5763"/>
    <w:rsid w:val="001E5B40"/>
    <w:rsid w:val="00201D2F"/>
    <w:rsid w:val="0020208B"/>
    <w:rsid w:val="002137AA"/>
    <w:rsid w:val="002172BF"/>
    <w:rsid w:val="0022453D"/>
    <w:rsid w:val="00225341"/>
    <w:rsid w:val="002331BB"/>
    <w:rsid w:val="00236137"/>
    <w:rsid w:val="00245067"/>
    <w:rsid w:val="00246978"/>
    <w:rsid w:val="002509F5"/>
    <w:rsid w:val="00257567"/>
    <w:rsid w:val="00263F50"/>
    <w:rsid w:val="0026713C"/>
    <w:rsid w:val="002725B0"/>
    <w:rsid w:val="00275D32"/>
    <w:rsid w:val="00280117"/>
    <w:rsid w:val="00280C82"/>
    <w:rsid w:val="00282426"/>
    <w:rsid w:val="00282CF9"/>
    <w:rsid w:val="002862A5"/>
    <w:rsid w:val="00286FEB"/>
    <w:rsid w:val="00294D79"/>
    <w:rsid w:val="002A008F"/>
    <w:rsid w:val="002A1DB8"/>
    <w:rsid w:val="002B1B7A"/>
    <w:rsid w:val="002B7F2E"/>
    <w:rsid w:val="002C0DBC"/>
    <w:rsid w:val="002C1CF3"/>
    <w:rsid w:val="002C5A22"/>
    <w:rsid w:val="002D074D"/>
    <w:rsid w:val="002D0F80"/>
    <w:rsid w:val="002D2D7F"/>
    <w:rsid w:val="002E2BE8"/>
    <w:rsid w:val="002F187E"/>
    <w:rsid w:val="002F249D"/>
    <w:rsid w:val="002F3099"/>
    <w:rsid w:val="002F33DB"/>
    <w:rsid w:val="00304246"/>
    <w:rsid w:val="00304FD5"/>
    <w:rsid w:val="00307D45"/>
    <w:rsid w:val="00310A86"/>
    <w:rsid w:val="00311A91"/>
    <w:rsid w:val="00313FC9"/>
    <w:rsid w:val="00331F5F"/>
    <w:rsid w:val="0033417E"/>
    <w:rsid w:val="00341916"/>
    <w:rsid w:val="003502F3"/>
    <w:rsid w:val="00350777"/>
    <w:rsid w:val="00355D80"/>
    <w:rsid w:val="00375C85"/>
    <w:rsid w:val="00377AB2"/>
    <w:rsid w:val="00380B22"/>
    <w:rsid w:val="0038693B"/>
    <w:rsid w:val="003A3D2E"/>
    <w:rsid w:val="003A43BC"/>
    <w:rsid w:val="003A4CC2"/>
    <w:rsid w:val="003A6CFF"/>
    <w:rsid w:val="003A703F"/>
    <w:rsid w:val="003B4968"/>
    <w:rsid w:val="003B719A"/>
    <w:rsid w:val="003C02B7"/>
    <w:rsid w:val="003C6E40"/>
    <w:rsid w:val="003D3B41"/>
    <w:rsid w:val="003E42AA"/>
    <w:rsid w:val="003F47ED"/>
    <w:rsid w:val="003F4BE4"/>
    <w:rsid w:val="003F6688"/>
    <w:rsid w:val="00405B6A"/>
    <w:rsid w:val="0041327C"/>
    <w:rsid w:val="004143D9"/>
    <w:rsid w:val="00421D4C"/>
    <w:rsid w:val="00423CC4"/>
    <w:rsid w:val="00424FCA"/>
    <w:rsid w:val="0042706C"/>
    <w:rsid w:val="0043198A"/>
    <w:rsid w:val="004321C7"/>
    <w:rsid w:val="004376DE"/>
    <w:rsid w:val="004428A0"/>
    <w:rsid w:val="0044755C"/>
    <w:rsid w:val="0045207B"/>
    <w:rsid w:val="00453553"/>
    <w:rsid w:val="00453CC1"/>
    <w:rsid w:val="0046381F"/>
    <w:rsid w:val="00465D4C"/>
    <w:rsid w:val="004713EE"/>
    <w:rsid w:val="004815CF"/>
    <w:rsid w:val="00487704"/>
    <w:rsid w:val="0049419D"/>
    <w:rsid w:val="00497D03"/>
    <w:rsid w:val="004A5D7C"/>
    <w:rsid w:val="004B30AC"/>
    <w:rsid w:val="004B3C7D"/>
    <w:rsid w:val="004B6DAE"/>
    <w:rsid w:val="004C04B4"/>
    <w:rsid w:val="004C2816"/>
    <w:rsid w:val="004D00F6"/>
    <w:rsid w:val="004D4133"/>
    <w:rsid w:val="004D5C26"/>
    <w:rsid w:val="004E2E8D"/>
    <w:rsid w:val="004E384F"/>
    <w:rsid w:val="004E6A08"/>
    <w:rsid w:val="004F1384"/>
    <w:rsid w:val="004F1EFF"/>
    <w:rsid w:val="004F28E8"/>
    <w:rsid w:val="0050702B"/>
    <w:rsid w:val="00515F7D"/>
    <w:rsid w:val="00516EFF"/>
    <w:rsid w:val="00517E92"/>
    <w:rsid w:val="005223F6"/>
    <w:rsid w:val="00522FCE"/>
    <w:rsid w:val="0052501B"/>
    <w:rsid w:val="005304CA"/>
    <w:rsid w:val="00530E9E"/>
    <w:rsid w:val="00531FB3"/>
    <w:rsid w:val="00534E1D"/>
    <w:rsid w:val="00534F45"/>
    <w:rsid w:val="00544B95"/>
    <w:rsid w:val="0054601C"/>
    <w:rsid w:val="00546418"/>
    <w:rsid w:val="005518CC"/>
    <w:rsid w:val="00551F51"/>
    <w:rsid w:val="00553509"/>
    <w:rsid w:val="00554FAB"/>
    <w:rsid w:val="00556877"/>
    <w:rsid w:val="00562858"/>
    <w:rsid w:val="00565B5C"/>
    <w:rsid w:val="00571D78"/>
    <w:rsid w:val="00571F3F"/>
    <w:rsid w:val="00577534"/>
    <w:rsid w:val="005800DA"/>
    <w:rsid w:val="005873E4"/>
    <w:rsid w:val="00590851"/>
    <w:rsid w:val="00594130"/>
    <w:rsid w:val="00597AD3"/>
    <w:rsid w:val="005A15DF"/>
    <w:rsid w:val="005A1CC5"/>
    <w:rsid w:val="005A2B9D"/>
    <w:rsid w:val="005A52EB"/>
    <w:rsid w:val="005B5145"/>
    <w:rsid w:val="005B5412"/>
    <w:rsid w:val="005B61CD"/>
    <w:rsid w:val="005B7A59"/>
    <w:rsid w:val="005C0CB3"/>
    <w:rsid w:val="005C0E30"/>
    <w:rsid w:val="005C6F3D"/>
    <w:rsid w:val="005C7ECE"/>
    <w:rsid w:val="005D2402"/>
    <w:rsid w:val="005D2453"/>
    <w:rsid w:val="005D2FCA"/>
    <w:rsid w:val="005D395D"/>
    <w:rsid w:val="005D739B"/>
    <w:rsid w:val="005E1542"/>
    <w:rsid w:val="005E2246"/>
    <w:rsid w:val="005E53E7"/>
    <w:rsid w:val="005F6CAF"/>
    <w:rsid w:val="005F7B55"/>
    <w:rsid w:val="005F7F4F"/>
    <w:rsid w:val="00600FAD"/>
    <w:rsid w:val="006030BB"/>
    <w:rsid w:val="00607F8E"/>
    <w:rsid w:val="006205A5"/>
    <w:rsid w:val="006215B5"/>
    <w:rsid w:val="0062588B"/>
    <w:rsid w:val="00630BE7"/>
    <w:rsid w:val="00633352"/>
    <w:rsid w:val="00635E49"/>
    <w:rsid w:val="00641147"/>
    <w:rsid w:val="00641ACB"/>
    <w:rsid w:val="00647102"/>
    <w:rsid w:val="006475EA"/>
    <w:rsid w:val="00651E93"/>
    <w:rsid w:val="00652B2F"/>
    <w:rsid w:val="00652C5A"/>
    <w:rsid w:val="00652D1A"/>
    <w:rsid w:val="006638E3"/>
    <w:rsid w:val="006661A1"/>
    <w:rsid w:val="00673D42"/>
    <w:rsid w:val="00676178"/>
    <w:rsid w:val="00676AAB"/>
    <w:rsid w:val="0068622C"/>
    <w:rsid w:val="006906B1"/>
    <w:rsid w:val="00692449"/>
    <w:rsid w:val="006A3014"/>
    <w:rsid w:val="006B4D84"/>
    <w:rsid w:val="006C41A2"/>
    <w:rsid w:val="006C4A72"/>
    <w:rsid w:val="006C7309"/>
    <w:rsid w:val="006C7A51"/>
    <w:rsid w:val="006D347C"/>
    <w:rsid w:val="006D7122"/>
    <w:rsid w:val="006E3373"/>
    <w:rsid w:val="006E4C95"/>
    <w:rsid w:val="006E59FA"/>
    <w:rsid w:val="006F01F1"/>
    <w:rsid w:val="00706E83"/>
    <w:rsid w:val="007140CE"/>
    <w:rsid w:val="00717AE1"/>
    <w:rsid w:val="0072778C"/>
    <w:rsid w:val="00730EFD"/>
    <w:rsid w:val="007340D2"/>
    <w:rsid w:val="00740540"/>
    <w:rsid w:val="007458E3"/>
    <w:rsid w:val="00747BD5"/>
    <w:rsid w:val="00753A64"/>
    <w:rsid w:val="00754F3A"/>
    <w:rsid w:val="00756680"/>
    <w:rsid w:val="00761209"/>
    <w:rsid w:val="0076572B"/>
    <w:rsid w:val="007662C6"/>
    <w:rsid w:val="00767EEF"/>
    <w:rsid w:val="00773F99"/>
    <w:rsid w:val="00782841"/>
    <w:rsid w:val="00786BBC"/>
    <w:rsid w:val="00790E34"/>
    <w:rsid w:val="00795CD5"/>
    <w:rsid w:val="007A6F80"/>
    <w:rsid w:val="007B6036"/>
    <w:rsid w:val="007B60FD"/>
    <w:rsid w:val="007C064B"/>
    <w:rsid w:val="007C0DAD"/>
    <w:rsid w:val="007C1858"/>
    <w:rsid w:val="007C1B69"/>
    <w:rsid w:val="007C1BA9"/>
    <w:rsid w:val="007C4AA3"/>
    <w:rsid w:val="007C4FFD"/>
    <w:rsid w:val="007C5EAD"/>
    <w:rsid w:val="007D02C8"/>
    <w:rsid w:val="007D6987"/>
    <w:rsid w:val="007E31D5"/>
    <w:rsid w:val="007E3A34"/>
    <w:rsid w:val="007E61AB"/>
    <w:rsid w:val="007F37DC"/>
    <w:rsid w:val="007F6CE7"/>
    <w:rsid w:val="00804059"/>
    <w:rsid w:val="00804F59"/>
    <w:rsid w:val="008106F6"/>
    <w:rsid w:val="00815833"/>
    <w:rsid w:val="00822D54"/>
    <w:rsid w:val="00825275"/>
    <w:rsid w:val="00831169"/>
    <w:rsid w:val="0084118A"/>
    <w:rsid w:val="00844585"/>
    <w:rsid w:val="00844690"/>
    <w:rsid w:val="008453FC"/>
    <w:rsid w:val="00851382"/>
    <w:rsid w:val="00855CD7"/>
    <w:rsid w:val="00863399"/>
    <w:rsid w:val="00876F99"/>
    <w:rsid w:val="00887487"/>
    <w:rsid w:val="00890F94"/>
    <w:rsid w:val="008952AE"/>
    <w:rsid w:val="008A146D"/>
    <w:rsid w:val="008A213C"/>
    <w:rsid w:val="008A40EA"/>
    <w:rsid w:val="008A660B"/>
    <w:rsid w:val="008B42CB"/>
    <w:rsid w:val="008B6047"/>
    <w:rsid w:val="008B70C3"/>
    <w:rsid w:val="008C072D"/>
    <w:rsid w:val="008C0DCF"/>
    <w:rsid w:val="008C5114"/>
    <w:rsid w:val="008C5DAE"/>
    <w:rsid w:val="008D668D"/>
    <w:rsid w:val="008D6D22"/>
    <w:rsid w:val="008E14AC"/>
    <w:rsid w:val="008E1FCC"/>
    <w:rsid w:val="008E6028"/>
    <w:rsid w:val="008F23AB"/>
    <w:rsid w:val="008F508D"/>
    <w:rsid w:val="008F5EC7"/>
    <w:rsid w:val="008F715A"/>
    <w:rsid w:val="008F73B9"/>
    <w:rsid w:val="00903B68"/>
    <w:rsid w:val="00907961"/>
    <w:rsid w:val="009139BB"/>
    <w:rsid w:val="00924020"/>
    <w:rsid w:val="00927769"/>
    <w:rsid w:val="00930169"/>
    <w:rsid w:val="00936175"/>
    <w:rsid w:val="0094045A"/>
    <w:rsid w:val="0094482C"/>
    <w:rsid w:val="009500C7"/>
    <w:rsid w:val="00952B3B"/>
    <w:rsid w:val="009535BE"/>
    <w:rsid w:val="00956039"/>
    <w:rsid w:val="00962F04"/>
    <w:rsid w:val="00964A09"/>
    <w:rsid w:val="00965522"/>
    <w:rsid w:val="00965A94"/>
    <w:rsid w:val="00966A83"/>
    <w:rsid w:val="00972E0A"/>
    <w:rsid w:val="0097396C"/>
    <w:rsid w:val="00973DE6"/>
    <w:rsid w:val="009747FB"/>
    <w:rsid w:val="009756CC"/>
    <w:rsid w:val="0098025B"/>
    <w:rsid w:val="00984187"/>
    <w:rsid w:val="009907B3"/>
    <w:rsid w:val="00993E1D"/>
    <w:rsid w:val="00994364"/>
    <w:rsid w:val="009944E5"/>
    <w:rsid w:val="009A5453"/>
    <w:rsid w:val="009B1DF5"/>
    <w:rsid w:val="009B5BF8"/>
    <w:rsid w:val="009B7C30"/>
    <w:rsid w:val="009C28EF"/>
    <w:rsid w:val="009C2FCA"/>
    <w:rsid w:val="009C3BA0"/>
    <w:rsid w:val="009C4935"/>
    <w:rsid w:val="009C6067"/>
    <w:rsid w:val="009D128F"/>
    <w:rsid w:val="009D1559"/>
    <w:rsid w:val="009D1B6C"/>
    <w:rsid w:val="009D3FEE"/>
    <w:rsid w:val="009E07B6"/>
    <w:rsid w:val="009E0E7E"/>
    <w:rsid w:val="009E5FB7"/>
    <w:rsid w:val="009F50E7"/>
    <w:rsid w:val="009F713C"/>
    <w:rsid w:val="00A0024E"/>
    <w:rsid w:val="00A00D34"/>
    <w:rsid w:val="00A024CA"/>
    <w:rsid w:val="00A105A0"/>
    <w:rsid w:val="00A11027"/>
    <w:rsid w:val="00A121A1"/>
    <w:rsid w:val="00A2137D"/>
    <w:rsid w:val="00A221E8"/>
    <w:rsid w:val="00A27252"/>
    <w:rsid w:val="00A31C9B"/>
    <w:rsid w:val="00A33BE5"/>
    <w:rsid w:val="00A36848"/>
    <w:rsid w:val="00A36F99"/>
    <w:rsid w:val="00A45482"/>
    <w:rsid w:val="00A459FF"/>
    <w:rsid w:val="00A5020F"/>
    <w:rsid w:val="00A50C8B"/>
    <w:rsid w:val="00A51006"/>
    <w:rsid w:val="00A5160C"/>
    <w:rsid w:val="00A54951"/>
    <w:rsid w:val="00A60016"/>
    <w:rsid w:val="00A60EB8"/>
    <w:rsid w:val="00A63359"/>
    <w:rsid w:val="00A71F35"/>
    <w:rsid w:val="00A80199"/>
    <w:rsid w:val="00A83153"/>
    <w:rsid w:val="00A87406"/>
    <w:rsid w:val="00A90F85"/>
    <w:rsid w:val="00A965AF"/>
    <w:rsid w:val="00A96EBC"/>
    <w:rsid w:val="00AA46F6"/>
    <w:rsid w:val="00AA78C2"/>
    <w:rsid w:val="00AA7C36"/>
    <w:rsid w:val="00AB13F0"/>
    <w:rsid w:val="00AB1BE2"/>
    <w:rsid w:val="00AB2CF8"/>
    <w:rsid w:val="00AB4449"/>
    <w:rsid w:val="00AD2408"/>
    <w:rsid w:val="00AF2A83"/>
    <w:rsid w:val="00AF2C77"/>
    <w:rsid w:val="00B01509"/>
    <w:rsid w:val="00B04304"/>
    <w:rsid w:val="00B049AA"/>
    <w:rsid w:val="00B0511B"/>
    <w:rsid w:val="00B1411D"/>
    <w:rsid w:val="00B152D3"/>
    <w:rsid w:val="00B15F1C"/>
    <w:rsid w:val="00B27AFA"/>
    <w:rsid w:val="00B30AC1"/>
    <w:rsid w:val="00B32F38"/>
    <w:rsid w:val="00B475A4"/>
    <w:rsid w:val="00B47B9B"/>
    <w:rsid w:val="00B501F7"/>
    <w:rsid w:val="00B57402"/>
    <w:rsid w:val="00B62B84"/>
    <w:rsid w:val="00B66D6B"/>
    <w:rsid w:val="00B673C9"/>
    <w:rsid w:val="00B70F24"/>
    <w:rsid w:val="00B7273D"/>
    <w:rsid w:val="00B907D0"/>
    <w:rsid w:val="00B945D2"/>
    <w:rsid w:val="00B97D6D"/>
    <w:rsid w:val="00B97D8E"/>
    <w:rsid w:val="00BA46B0"/>
    <w:rsid w:val="00BA6713"/>
    <w:rsid w:val="00BB01A9"/>
    <w:rsid w:val="00BB4CB2"/>
    <w:rsid w:val="00BC0AA3"/>
    <w:rsid w:val="00BC19FA"/>
    <w:rsid w:val="00BC270A"/>
    <w:rsid w:val="00BC27A7"/>
    <w:rsid w:val="00BC3D9E"/>
    <w:rsid w:val="00BC49D1"/>
    <w:rsid w:val="00BD25B5"/>
    <w:rsid w:val="00BD3CBB"/>
    <w:rsid w:val="00BD3CEE"/>
    <w:rsid w:val="00BD65EE"/>
    <w:rsid w:val="00BE183A"/>
    <w:rsid w:val="00BE45A9"/>
    <w:rsid w:val="00BF04F2"/>
    <w:rsid w:val="00BF4FBE"/>
    <w:rsid w:val="00BF7186"/>
    <w:rsid w:val="00BF73EC"/>
    <w:rsid w:val="00C00459"/>
    <w:rsid w:val="00C05C28"/>
    <w:rsid w:val="00C10413"/>
    <w:rsid w:val="00C164BE"/>
    <w:rsid w:val="00C322C9"/>
    <w:rsid w:val="00C35354"/>
    <w:rsid w:val="00C4186C"/>
    <w:rsid w:val="00C41EAD"/>
    <w:rsid w:val="00C469E1"/>
    <w:rsid w:val="00C535FE"/>
    <w:rsid w:val="00C54E86"/>
    <w:rsid w:val="00C64968"/>
    <w:rsid w:val="00C65AD1"/>
    <w:rsid w:val="00C71622"/>
    <w:rsid w:val="00C75243"/>
    <w:rsid w:val="00C8281A"/>
    <w:rsid w:val="00C82F7A"/>
    <w:rsid w:val="00C840E0"/>
    <w:rsid w:val="00C94FBF"/>
    <w:rsid w:val="00C9526E"/>
    <w:rsid w:val="00CB4FEA"/>
    <w:rsid w:val="00CB6ADE"/>
    <w:rsid w:val="00CC0852"/>
    <w:rsid w:val="00CC5DF1"/>
    <w:rsid w:val="00CC6912"/>
    <w:rsid w:val="00CC6B05"/>
    <w:rsid w:val="00CD4882"/>
    <w:rsid w:val="00CD52F2"/>
    <w:rsid w:val="00CD7167"/>
    <w:rsid w:val="00CD74E0"/>
    <w:rsid w:val="00CE3747"/>
    <w:rsid w:val="00CE76BD"/>
    <w:rsid w:val="00D01370"/>
    <w:rsid w:val="00D01FD2"/>
    <w:rsid w:val="00D02442"/>
    <w:rsid w:val="00D07F2E"/>
    <w:rsid w:val="00D115D8"/>
    <w:rsid w:val="00D225F6"/>
    <w:rsid w:val="00D36DC5"/>
    <w:rsid w:val="00D460FA"/>
    <w:rsid w:val="00D51EA0"/>
    <w:rsid w:val="00D532D0"/>
    <w:rsid w:val="00D5730B"/>
    <w:rsid w:val="00D63A35"/>
    <w:rsid w:val="00D67FD2"/>
    <w:rsid w:val="00D7066C"/>
    <w:rsid w:val="00D738E3"/>
    <w:rsid w:val="00D73C6D"/>
    <w:rsid w:val="00D7700A"/>
    <w:rsid w:val="00D771D4"/>
    <w:rsid w:val="00D81102"/>
    <w:rsid w:val="00D81BF1"/>
    <w:rsid w:val="00D8498A"/>
    <w:rsid w:val="00D85189"/>
    <w:rsid w:val="00D86F5F"/>
    <w:rsid w:val="00D91C94"/>
    <w:rsid w:val="00D93938"/>
    <w:rsid w:val="00D9467E"/>
    <w:rsid w:val="00DA5E66"/>
    <w:rsid w:val="00DA7916"/>
    <w:rsid w:val="00DA7B32"/>
    <w:rsid w:val="00DB3D08"/>
    <w:rsid w:val="00DB50E3"/>
    <w:rsid w:val="00DC4555"/>
    <w:rsid w:val="00DC75D1"/>
    <w:rsid w:val="00DC77F6"/>
    <w:rsid w:val="00DD10B2"/>
    <w:rsid w:val="00DD1E2B"/>
    <w:rsid w:val="00DD5294"/>
    <w:rsid w:val="00DD60B6"/>
    <w:rsid w:val="00DD7716"/>
    <w:rsid w:val="00DD78DE"/>
    <w:rsid w:val="00DD7AD3"/>
    <w:rsid w:val="00DF6DFD"/>
    <w:rsid w:val="00DF724E"/>
    <w:rsid w:val="00DF7CC4"/>
    <w:rsid w:val="00E14CF1"/>
    <w:rsid w:val="00E209AD"/>
    <w:rsid w:val="00E22F7F"/>
    <w:rsid w:val="00E32BFD"/>
    <w:rsid w:val="00E333DB"/>
    <w:rsid w:val="00E33A7B"/>
    <w:rsid w:val="00E34C63"/>
    <w:rsid w:val="00E41CFC"/>
    <w:rsid w:val="00E42B86"/>
    <w:rsid w:val="00E43175"/>
    <w:rsid w:val="00E43E1E"/>
    <w:rsid w:val="00E53439"/>
    <w:rsid w:val="00E56B74"/>
    <w:rsid w:val="00E60857"/>
    <w:rsid w:val="00E61531"/>
    <w:rsid w:val="00E639B1"/>
    <w:rsid w:val="00E75818"/>
    <w:rsid w:val="00E9344E"/>
    <w:rsid w:val="00EB18F6"/>
    <w:rsid w:val="00EC574E"/>
    <w:rsid w:val="00ED0988"/>
    <w:rsid w:val="00ED109E"/>
    <w:rsid w:val="00ED2416"/>
    <w:rsid w:val="00EE0867"/>
    <w:rsid w:val="00EE38DD"/>
    <w:rsid w:val="00EE7723"/>
    <w:rsid w:val="00EF01E5"/>
    <w:rsid w:val="00F0109C"/>
    <w:rsid w:val="00F0172F"/>
    <w:rsid w:val="00F14B29"/>
    <w:rsid w:val="00F15373"/>
    <w:rsid w:val="00F24CDE"/>
    <w:rsid w:val="00F326F0"/>
    <w:rsid w:val="00F40A61"/>
    <w:rsid w:val="00F41C31"/>
    <w:rsid w:val="00F445B3"/>
    <w:rsid w:val="00F46BCB"/>
    <w:rsid w:val="00F471C3"/>
    <w:rsid w:val="00F548FD"/>
    <w:rsid w:val="00F55F40"/>
    <w:rsid w:val="00F56F8B"/>
    <w:rsid w:val="00F608F1"/>
    <w:rsid w:val="00F60962"/>
    <w:rsid w:val="00F61FAE"/>
    <w:rsid w:val="00F8040D"/>
    <w:rsid w:val="00F81051"/>
    <w:rsid w:val="00F82A60"/>
    <w:rsid w:val="00F8546F"/>
    <w:rsid w:val="00F90C56"/>
    <w:rsid w:val="00F94993"/>
    <w:rsid w:val="00F95FFF"/>
    <w:rsid w:val="00FB48B9"/>
    <w:rsid w:val="00FB7BBB"/>
    <w:rsid w:val="00FC4D14"/>
    <w:rsid w:val="00FE120D"/>
    <w:rsid w:val="00FE37CE"/>
    <w:rsid w:val="00FE43E1"/>
    <w:rsid w:val="00FE585F"/>
    <w:rsid w:val="00FE7E83"/>
    <w:rsid w:val="00FF08F9"/>
    <w:rsid w:val="00FF38C3"/>
    <w:rsid w:val="00FF3BD3"/>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character" w:styleId="afc">
    <w:name w:val="annotation reference"/>
    <w:basedOn w:val="a2"/>
    <w:uiPriority w:val="99"/>
    <w:semiHidden/>
    <w:unhideWhenUsed/>
    <w:rsid w:val="00294D79"/>
    <w:rPr>
      <w:sz w:val="16"/>
      <w:szCs w:val="16"/>
    </w:rPr>
  </w:style>
  <w:style w:type="paragraph" w:styleId="afd">
    <w:name w:val="annotation text"/>
    <w:basedOn w:val="a1"/>
    <w:link w:val="afe"/>
    <w:uiPriority w:val="99"/>
    <w:semiHidden/>
    <w:unhideWhenUsed/>
    <w:rsid w:val="00294D79"/>
    <w:rPr>
      <w:sz w:val="20"/>
      <w:szCs w:val="20"/>
    </w:rPr>
  </w:style>
  <w:style w:type="character" w:customStyle="1" w:styleId="afe">
    <w:name w:val="Текст примечания Знак"/>
    <w:basedOn w:val="a2"/>
    <w:link w:val="afd"/>
    <w:uiPriority w:val="99"/>
    <w:semiHidden/>
    <w:rsid w:val="00294D7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4D79"/>
    <w:rPr>
      <w:b/>
      <w:bCs/>
    </w:rPr>
  </w:style>
  <w:style w:type="character" w:customStyle="1" w:styleId="aff0">
    <w:name w:val="Тема примечания Знак"/>
    <w:basedOn w:val="afe"/>
    <w:link w:val="aff"/>
    <w:uiPriority w:val="99"/>
    <w:semiHidden/>
    <w:rsid w:val="00294D79"/>
    <w:rPr>
      <w:rFonts w:ascii="Times New Roman" w:eastAsia="Times New Roman" w:hAnsi="Times New Roman" w:cs="Times New Roman"/>
      <w:b/>
      <w:bCs/>
      <w:sz w:val="20"/>
      <w:szCs w:val="20"/>
      <w:lang w:eastAsia="ru-RU"/>
    </w:rPr>
  </w:style>
  <w:style w:type="paragraph" w:styleId="aff1">
    <w:name w:val="Revision"/>
    <w:hidden/>
    <w:uiPriority w:val="99"/>
    <w:semiHidden/>
    <w:rsid w:val="006F01F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character" w:styleId="afc">
    <w:name w:val="annotation reference"/>
    <w:basedOn w:val="a2"/>
    <w:uiPriority w:val="99"/>
    <w:semiHidden/>
    <w:unhideWhenUsed/>
    <w:rsid w:val="00294D79"/>
    <w:rPr>
      <w:sz w:val="16"/>
      <w:szCs w:val="16"/>
    </w:rPr>
  </w:style>
  <w:style w:type="paragraph" w:styleId="afd">
    <w:name w:val="annotation text"/>
    <w:basedOn w:val="a1"/>
    <w:link w:val="afe"/>
    <w:uiPriority w:val="99"/>
    <w:semiHidden/>
    <w:unhideWhenUsed/>
    <w:rsid w:val="00294D79"/>
    <w:rPr>
      <w:sz w:val="20"/>
      <w:szCs w:val="20"/>
    </w:rPr>
  </w:style>
  <w:style w:type="character" w:customStyle="1" w:styleId="afe">
    <w:name w:val="Текст примечания Знак"/>
    <w:basedOn w:val="a2"/>
    <w:link w:val="afd"/>
    <w:uiPriority w:val="99"/>
    <w:semiHidden/>
    <w:rsid w:val="00294D7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4D79"/>
    <w:rPr>
      <w:b/>
      <w:bCs/>
    </w:rPr>
  </w:style>
  <w:style w:type="character" w:customStyle="1" w:styleId="aff0">
    <w:name w:val="Тема примечания Знак"/>
    <w:basedOn w:val="afe"/>
    <w:link w:val="aff"/>
    <w:uiPriority w:val="99"/>
    <w:semiHidden/>
    <w:rsid w:val="00294D79"/>
    <w:rPr>
      <w:rFonts w:ascii="Times New Roman" w:eastAsia="Times New Roman" w:hAnsi="Times New Roman" w:cs="Times New Roman"/>
      <w:b/>
      <w:bCs/>
      <w:sz w:val="20"/>
      <w:szCs w:val="20"/>
      <w:lang w:eastAsia="ru-RU"/>
    </w:rPr>
  </w:style>
  <w:style w:type="paragraph" w:styleId="aff1">
    <w:name w:val="Revision"/>
    <w:hidden/>
    <w:uiPriority w:val="99"/>
    <w:semiHidden/>
    <w:rsid w:val="006F01F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25820">
      <w:bodyDiv w:val="1"/>
      <w:marLeft w:val="0"/>
      <w:marRight w:val="0"/>
      <w:marTop w:val="0"/>
      <w:marBottom w:val="0"/>
      <w:divBdr>
        <w:top w:val="none" w:sz="0" w:space="0" w:color="auto"/>
        <w:left w:val="none" w:sz="0" w:space="0" w:color="auto"/>
        <w:bottom w:val="none" w:sz="0" w:space="0" w:color="auto"/>
        <w:right w:val="none" w:sz="0" w:space="0" w:color="auto"/>
      </w:divBdr>
    </w:div>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811093587">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58302201">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283226691">
      <w:bodyDiv w:val="1"/>
      <w:marLeft w:val="0"/>
      <w:marRight w:val="0"/>
      <w:marTop w:val="0"/>
      <w:marBottom w:val="0"/>
      <w:divBdr>
        <w:top w:val="none" w:sz="0" w:space="0" w:color="auto"/>
        <w:left w:val="none" w:sz="0" w:space="0" w:color="auto"/>
        <w:bottom w:val="none" w:sz="0" w:space="0" w:color="auto"/>
        <w:right w:val="none" w:sz="0" w:space="0" w:color="auto"/>
      </w:divBdr>
    </w:div>
    <w:div w:id="1385056301">
      <w:bodyDiv w:val="1"/>
      <w:marLeft w:val="0"/>
      <w:marRight w:val="0"/>
      <w:marTop w:val="0"/>
      <w:marBottom w:val="0"/>
      <w:divBdr>
        <w:top w:val="none" w:sz="0" w:space="0" w:color="auto"/>
        <w:left w:val="none" w:sz="0" w:space="0" w:color="auto"/>
        <w:bottom w:val="none" w:sz="0" w:space="0" w:color="auto"/>
        <w:right w:val="none" w:sz="0" w:space="0" w:color="auto"/>
      </w:divBdr>
    </w:div>
    <w:div w:id="1448281599">
      <w:bodyDiv w:val="1"/>
      <w:marLeft w:val="0"/>
      <w:marRight w:val="0"/>
      <w:marTop w:val="0"/>
      <w:marBottom w:val="0"/>
      <w:divBdr>
        <w:top w:val="none" w:sz="0" w:space="0" w:color="auto"/>
        <w:left w:val="none" w:sz="0" w:space="0" w:color="auto"/>
        <w:bottom w:val="none" w:sz="0" w:space="0" w:color="auto"/>
        <w:right w:val="none" w:sz="0" w:space="0" w:color="auto"/>
      </w:divBdr>
    </w:div>
    <w:div w:id="1727872846">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5EC35-4C4B-43B1-8DC0-B7AEE001E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36</Pages>
  <Words>14448</Words>
  <Characters>82356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96611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рекламно-информационных услуг для нужд ОАО «Томскэнергосбыт»</dc:creator>
  <cp:keywords/>
  <dc:description/>
  <cp:lastModifiedBy>Килимник Екатерина Ивановна</cp:lastModifiedBy>
  <cp:revision>43</cp:revision>
  <cp:lastPrinted>2014-12-01T13:04:00Z</cp:lastPrinted>
  <dcterms:created xsi:type="dcterms:W3CDTF">2012-02-17T11:04:00Z</dcterms:created>
  <dcterms:modified xsi:type="dcterms:W3CDTF">2014-12-05T13:47:00Z</dcterms:modified>
</cp:coreProperties>
</file>